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E073" w14:textId="77777777" w:rsidR="00D20D1A" w:rsidRPr="008803AD" w:rsidRDefault="00FB71B8" w:rsidP="008803AD">
      <w:pPr>
        <w:rPr>
          <w:rFonts w:ascii="Arial" w:hAnsi="Arial" w:cs="Arial"/>
          <w:b/>
          <w:color w:val="2B5A70"/>
          <w:sz w:val="28"/>
        </w:rPr>
      </w:pPr>
      <w:r>
        <w:rPr>
          <w:rFonts w:ascii="Arial" w:hAnsi="Arial" w:cs="Arial"/>
          <w:b/>
          <w:color w:val="2B5A70"/>
          <w:sz w:val="28"/>
        </w:rPr>
        <w:t>Eyleen Reifarth</w:t>
      </w:r>
      <w:r w:rsidR="00920494">
        <w:rPr>
          <w:rFonts w:ascii="Arial" w:hAnsi="Arial" w:cs="Arial"/>
          <w:b/>
          <w:color w:val="2B5A70"/>
          <w:sz w:val="28"/>
        </w:rPr>
        <w:t xml:space="preserve">, </w:t>
      </w:r>
      <w:r>
        <w:rPr>
          <w:rFonts w:ascii="Arial" w:hAnsi="Arial" w:cs="Arial"/>
          <w:b/>
          <w:color w:val="2B5A70"/>
          <w:sz w:val="28"/>
        </w:rPr>
        <w:t>M.A.</w:t>
      </w:r>
    </w:p>
    <w:p w14:paraId="26846F19" w14:textId="77777777" w:rsidR="00B926A2" w:rsidRDefault="00B926A2" w:rsidP="00B926A2">
      <w:pPr>
        <w:rPr>
          <w:rFonts w:ascii="Arial" w:hAnsi="Arial" w:cs="Arial"/>
          <w:sz w:val="24"/>
          <w:u w:val="single"/>
        </w:rPr>
      </w:pPr>
    </w:p>
    <w:p w14:paraId="41A6EB52" w14:textId="77777777" w:rsidR="00B926A2" w:rsidRPr="008803AD" w:rsidRDefault="008803AD" w:rsidP="00B926A2">
      <w:pPr>
        <w:rPr>
          <w:rFonts w:ascii="Arial" w:hAnsi="Arial" w:cs="Arial"/>
          <w:color w:val="2B5A70"/>
          <w:sz w:val="24"/>
          <w14:textFill>
            <w14:solidFill>
              <w14:srgbClr w14:val="2B5A70">
                <w14:lumMod w14:val="75000"/>
              </w14:srgbClr>
            </w14:solidFill>
          </w14:textFill>
        </w:rPr>
      </w:pPr>
      <w:r w:rsidRPr="008803AD">
        <w:rPr>
          <w:rFonts w:ascii="Arial" w:hAnsi="Arial" w:cs="Arial"/>
          <w:noProof/>
          <w:color w:val="2B5A70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E62A" wp14:editId="03F388FE">
                <wp:simplePos x="0" y="0"/>
                <wp:positionH relativeFrom="column">
                  <wp:posOffset>-9249</wp:posOffset>
                </wp:positionH>
                <wp:positionV relativeFrom="paragraph">
                  <wp:posOffset>202068</wp:posOffset>
                </wp:positionV>
                <wp:extent cx="5740759" cy="0"/>
                <wp:effectExtent l="0" t="0" r="127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7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22194C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5.9pt" to="451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" strokecolor="#1f4d78 [1604]" strokeweight="1pt">
                <v:stroke dashstyle="3 1" joinstyle="miter"/>
              </v:line>
            </w:pict>
          </mc:Fallback>
        </mc:AlternateContent>
      </w:r>
      <w:r w:rsidR="00B1352F">
        <w:rPr>
          <w:rFonts w:ascii="Arial" w:hAnsi="Arial" w:cs="Arial"/>
          <w:noProof/>
          <w:color w:val="2B5A70"/>
          <w:sz w:val="24"/>
          <w:lang w:eastAsia="de-DE"/>
        </w:rPr>
        <w:t>Publikationen</w:t>
      </w:r>
    </w:p>
    <w:p w14:paraId="3B9E8F71" w14:textId="77777777" w:rsidR="009C59E5" w:rsidRDefault="009C59E5" w:rsidP="00B926A2">
      <w:pPr>
        <w:rPr>
          <w:rFonts w:ascii="Arial" w:hAnsi="Arial" w:cs="Arial"/>
          <w:b/>
          <w:sz w:val="24"/>
        </w:rPr>
      </w:pPr>
    </w:p>
    <w:p w14:paraId="4CF1B60C" w14:textId="77777777" w:rsidR="00B1352F" w:rsidRPr="00B1352F" w:rsidRDefault="00B1352F" w:rsidP="00B926A2">
      <w:pPr>
        <w:rPr>
          <w:rFonts w:ascii="Arial" w:hAnsi="Arial" w:cs="Arial"/>
          <w:color w:val="2B5A70"/>
        </w:rPr>
      </w:pPr>
      <w:r w:rsidRPr="00B1352F">
        <w:rPr>
          <w:rFonts w:ascii="Arial" w:hAnsi="Arial" w:cs="Arial"/>
          <w:color w:val="2B5A70"/>
        </w:rPr>
        <w:t>Peer reviewte Fachzeitschriften</w:t>
      </w:r>
    </w:p>
    <w:p w14:paraId="39899864" w14:textId="77777777" w:rsidR="00C70878" w:rsidRPr="00786A4D" w:rsidRDefault="00C70878" w:rsidP="00C7087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786A4D">
        <w:rPr>
          <w:rFonts w:ascii="Arial" w:hAnsi="Arial" w:cs="Arial"/>
          <w:color w:val="000000" w:themeColor="text1"/>
        </w:rPr>
        <w:t xml:space="preserve">Naendrup, J.H., </w:t>
      </w:r>
      <w:proofErr w:type="spellStart"/>
      <w:r w:rsidRPr="00786A4D">
        <w:rPr>
          <w:rFonts w:ascii="Arial" w:hAnsi="Arial" w:cs="Arial"/>
          <w:color w:val="000000" w:themeColor="text1"/>
        </w:rPr>
        <w:t>Hertrich</w:t>
      </w:r>
      <w:proofErr w:type="spellEnd"/>
      <w:r w:rsidRPr="00786A4D">
        <w:rPr>
          <w:rFonts w:ascii="Arial" w:hAnsi="Arial" w:cs="Arial"/>
          <w:color w:val="000000" w:themeColor="text1"/>
        </w:rPr>
        <w:t xml:space="preserve">, A.C., Briegel, J., </w:t>
      </w:r>
      <w:r w:rsidRPr="00786A4D">
        <w:rPr>
          <w:rFonts w:ascii="Arial" w:hAnsi="Arial" w:cs="Arial"/>
          <w:b/>
          <w:bCs/>
          <w:color w:val="000000" w:themeColor="text1"/>
        </w:rPr>
        <w:t>Reifarth, E.</w:t>
      </w:r>
      <w:r w:rsidRPr="00786A4D">
        <w:rPr>
          <w:rFonts w:ascii="Arial" w:hAnsi="Arial" w:cs="Arial"/>
          <w:color w:val="000000" w:themeColor="text1"/>
        </w:rPr>
        <w:t xml:space="preserve">, Hoffmann, J., Mucha, A., König, V., &amp; Weber, T. (2024). </w:t>
      </w:r>
      <w:r w:rsidRPr="00786A4D">
        <w:rPr>
          <w:rFonts w:ascii="Arial" w:hAnsi="Arial" w:cs="Arial"/>
          <w:color w:val="000000" w:themeColor="text1"/>
          <w:lang w:val="en-US"/>
        </w:rPr>
        <w:t xml:space="preserve">[Onboarding in intensive care and emergency medicine in Germany]. </w:t>
      </w:r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Med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Klin</w:t>
      </w:r>
      <w:proofErr w:type="spellEnd"/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Intensivmed</w:t>
      </w:r>
      <w:proofErr w:type="spellEnd"/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Notfmed</w:t>
      </w:r>
      <w:proofErr w:type="spellEnd"/>
      <w:r w:rsidRPr="00786A4D">
        <w:rPr>
          <w:rFonts w:ascii="Arial" w:hAnsi="Arial" w:cs="Arial"/>
          <w:color w:val="000000" w:themeColor="text1"/>
          <w:lang w:val="en-US"/>
        </w:rPr>
        <w:t>. doi:10.1007/s00063-024-01108-0.x</w:t>
      </w:r>
    </w:p>
    <w:p w14:paraId="3412C19B" w14:textId="7464B796" w:rsidR="00C70878" w:rsidRPr="00786A4D" w:rsidRDefault="00C70878" w:rsidP="00C7087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786A4D">
        <w:rPr>
          <w:rFonts w:ascii="Arial" w:hAnsi="Arial" w:cs="Arial"/>
          <w:b/>
          <w:bCs/>
          <w:color w:val="000000" w:themeColor="text1"/>
          <w:lang w:val="en-US"/>
        </w:rPr>
        <w:t>Reifarth, E.</w:t>
      </w:r>
      <w:r w:rsidRPr="00786A4D">
        <w:rPr>
          <w:rFonts w:ascii="Arial" w:hAnsi="Arial" w:cs="Arial"/>
          <w:color w:val="000000" w:themeColor="text1"/>
          <w:lang w:val="en-US"/>
        </w:rPr>
        <w:t xml:space="preserve">, Böll, B., Kochanek, M., &amp; Garcia Borrega, J. (2023). Communication strategies for expressing empathy during family-clinician conversations in the intensive care unit: A mixed methods study. </w:t>
      </w:r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Intensive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Crit</w:t>
      </w:r>
      <w:proofErr w:type="spellEnd"/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 Care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Nurs</w:t>
      </w:r>
      <w:proofErr w:type="spellEnd"/>
      <w:r w:rsidRPr="00786A4D">
        <w:rPr>
          <w:rFonts w:ascii="Arial" w:hAnsi="Arial" w:cs="Arial"/>
          <w:color w:val="000000" w:themeColor="text1"/>
          <w:lang w:val="en-US"/>
        </w:rPr>
        <w:t>, 81, 103601. doi:10.1016/j.iccn.2023.103601.</w:t>
      </w:r>
    </w:p>
    <w:p w14:paraId="6B1FBE55" w14:textId="0E8DBDB6" w:rsidR="00C70878" w:rsidRPr="00786A4D" w:rsidRDefault="00C70878" w:rsidP="00C7087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786A4D">
        <w:rPr>
          <w:rFonts w:ascii="Arial" w:hAnsi="Arial" w:cs="Arial"/>
          <w:b/>
          <w:bCs/>
          <w:color w:val="000000" w:themeColor="text1"/>
          <w:lang w:val="en-US"/>
        </w:rPr>
        <w:t>Reifarth, E</w:t>
      </w:r>
      <w:r w:rsidRPr="00786A4D">
        <w:rPr>
          <w:rFonts w:ascii="Arial" w:hAnsi="Arial" w:cs="Arial"/>
          <w:color w:val="000000" w:themeColor="text1"/>
          <w:lang w:val="en-US"/>
        </w:rPr>
        <w:t xml:space="preserve">., Böll, B., Kochanek, M., &amp; Garcia Borrega, J. (2023). Communication strategies for effective family-clinician conversations in the intensive care unit: A mixed methods study. </w:t>
      </w:r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Intensive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Crit</w:t>
      </w:r>
      <w:proofErr w:type="spellEnd"/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 Care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Nurs</w:t>
      </w:r>
      <w:proofErr w:type="spellEnd"/>
      <w:r w:rsidRPr="00786A4D">
        <w:rPr>
          <w:rFonts w:ascii="Arial" w:hAnsi="Arial" w:cs="Arial"/>
          <w:color w:val="000000" w:themeColor="text1"/>
          <w:lang w:val="en-US"/>
        </w:rPr>
        <w:t>, 79, 103497. doi:10.1016/j.iccn.2023.103497.</w:t>
      </w:r>
    </w:p>
    <w:p w14:paraId="6FE1B596" w14:textId="0F71A387" w:rsidR="00B1352F" w:rsidRPr="00786A4D" w:rsidRDefault="00C70878" w:rsidP="00C7087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786A4D">
        <w:rPr>
          <w:rFonts w:ascii="Arial" w:hAnsi="Arial" w:cs="Arial"/>
          <w:b/>
          <w:bCs/>
          <w:color w:val="000000" w:themeColor="text1"/>
          <w:lang w:val="en-US"/>
        </w:rPr>
        <w:t>Reifarth, E</w:t>
      </w:r>
      <w:r w:rsidRPr="00786A4D">
        <w:rPr>
          <w:rFonts w:ascii="Arial" w:hAnsi="Arial" w:cs="Arial"/>
          <w:color w:val="000000" w:themeColor="text1"/>
          <w:lang w:val="en-US"/>
        </w:rPr>
        <w:t xml:space="preserve">., Garcia Borrega, J., &amp; Kochanek, M. (2023). How to communicate with family members of the critically ill in the intensive care unit: A scoping review. </w:t>
      </w:r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Intensive and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Crit</w:t>
      </w:r>
      <w:proofErr w:type="spellEnd"/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 Care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Nurs</w:t>
      </w:r>
      <w:proofErr w:type="spellEnd"/>
      <w:r w:rsidRPr="00786A4D">
        <w:rPr>
          <w:rFonts w:ascii="Arial" w:hAnsi="Arial" w:cs="Arial"/>
          <w:color w:val="000000" w:themeColor="text1"/>
          <w:lang w:val="en-US"/>
        </w:rPr>
        <w:t xml:space="preserve">, 74, 103328. </w:t>
      </w:r>
      <w:proofErr w:type="spellStart"/>
      <w:r w:rsidRPr="00786A4D">
        <w:rPr>
          <w:rFonts w:ascii="Arial" w:hAnsi="Arial" w:cs="Arial"/>
          <w:color w:val="000000" w:themeColor="text1"/>
          <w:lang w:val="en-US"/>
        </w:rPr>
        <w:t>doi:https</w:t>
      </w:r>
      <w:proofErr w:type="spellEnd"/>
      <w:r w:rsidRPr="00786A4D">
        <w:rPr>
          <w:rFonts w:ascii="Arial" w:hAnsi="Arial" w:cs="Arial"/>
          <w:color w:val="000000" w:themeColor="text1"/>
          <w:lang w:val="en-US"/>
        </w:rPr>
        <w:t>://doi.org/10.1016/j.iccn.2022.103328.</w:t>
      </w:r>
    </w:p>
    <w:p w14:paraId="1AEB3648" w14:textId="1AE90ED1" w:rsidR="009C59E5" w:rsidRPr="00786A4D" w:rsidRDefault="00C70878" w:rsidP="00B926A2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786A4D">
        <w:rPr>
          <w:rFonts w:ascii="Arial" w:hAnsi="Arial" w:cs="Arial"/>
          <w:color w:val="000000" w:themeColor="text1"/>
          <w:lang w:val="en-US"/>
        </w:rPr>
        <w:t xml:space="preserve">Böll, B., Naendrup, J.H., </w:t>
      </w:r>
      <w:r w:rsidRPr="00786A4D">
        <w:rPr>
          <w:rFonts w:ascii="Arial" w:hAnsi="Arial" w:cs="Arial"/>
          <w:b/>
          <w:bCs/>
          <w:color w:val="000000" w:themeColor="text1"/>
          <w:lang w:val="en-US"/>
        </w:rPr>
        <w:t>Reifarth, E.</w:t>
      </w:r>
      <w:r w:rsidRPr="00786A4D">
        <w:rPr>
          <w:rFonts w:ascii="Arial" w:hAnsi="Arial" w:cs="Arial"/>
          <w:color w:val="000000" w:themeColor="text1"/>
          <w:lang w:val="en-US"/>
        </w:rPr>
        <w:t xml:space="preserve">, &amp; </w:t>
      </w:r>
      <w:r w:rsidR="00786A4D">
        <w:rPr>
          <w:rFonts w:ascii="Arial" w:hAnsi="Arial" w:cs="Arial"/>
          <w:color w:val="000000" w:themeColor="text1"/>
          <w:lang w:val="en-US"/>
        </w:rPr>
        <w:t xml:space="preserve">Garcia </w:t>
      </w:r>
      <w:r w:rsidRPr="00786A4D">
        <w:rPr>
          <w:rFonts w:ascii="Arial" w:hAnsi="Arial" w:cs="Arial"/>
          <w:color w:val="000000" w:themeColor="text1"/>
          <w:lang w:val="en-US"/>
        </w:rPr>
        <w:t>Borrega</w:t>
      </w:r>
      <w:r w:rsidR="00786A4D">
        <w:rPr>
          <w:rFonts w:ascii="Arial" w:hAnsi="Arial" w:cs="Arial"/>
          <w:color w:val="000000" w:themeColor="text1"/>
          <w:lang w:val="en-US"/>
        </w:rPr>
        <w:t>, J.</w:t>
      </w:r>
      <w:r w:rsidRPr="00786A4D">
        <w:rPr>
          <w:rFonts w:ascii="Arial" w:hAnsi="Arial" w:cs="Arial"/>
          <w:color w:val="000000" w:themeColor="text1"/>
          <w:lang w:val="en-US"/>
        </w:rPr>
        <w:t xml:space="preserve"> (2022). [Interdisciplinary and interprofessional communication in intensive and emergency care]. </w:t>
      </w:r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Med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Klin</w:t>
      </w:r>
      <w:proofErr w:type="spellEnd"/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Intensivmed</w:t>
      </w:r>
      <w:proofErr w:type="spellEnd"/>
      <w:r w:rsidRPr="00786A4D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786A4D">
        <w:rPr>
          <w:rFonts w:ascii="Arial" w:hAnsi="Arial" w:cs="Arial"/>
          <w:i/>
          <w:iCs/>
          <w:color w:val="000000" w:themeColor="text1"/>
          <w:lang w:val="en-US"/>
        </w:rPr>
        <w:t>Notfmed</w:t>
      </w:r>
      <w:proofErr w:type="spellEnd"/>
      <w:r w:rsidRPr="00786A4D">
        <w:rPr>
          <w:rFonts w:ascii="Arial" w:hAnsi="Arial" w:cs="Arial"/>
          <w:color w:val="000000" w:themeColor="text1"/>
          <w:lang w:val="en-US"/>
        </w:rPr>
        <w:t>, 117(8), 588-594. doi:10.1007/s00063-022-00955-z.x</w:t>
      </w:r>
    </w:p>
    <w:p w14:paraId="4C8E2D2A" w14:textId="77777777" w:rsidR="009C59E5" w:rsidRDefault="009C59E5" w:rsidP="00B926A2">
      <w:pPr>
        <w:rPr>
          <w:rFonts w:ascii="Arial" w:hAnsi="Arial" w:cs="Arial"/>
          <w:sz w:val="24"/>
          <w:u w:val="single"/>
        </w:rPr>
      </w:pPr>
    </w:p>
    <w:p w14:paraId="056794C4" w14:textId="77777777" w:rsidR="00B1352F" w:rsidRPr="008803AD" w:rsidRDefault="008803AD" w:rsidP="00B1352F">
      <w:pPr>
        <w:rPr>
          <w:rFonts w:ascii="Arial" w:hAnsi="Arial" w:cs="Arial"/>
          <w:color w:val="2B5A70"/>
          <w:sz w:val="24"/>
          <w14:textFill>
            <w14:solidFill>
              <w14:srgbClr w14:val="2B5A70">
                <w14:lumMod w14:val="75000"/>
              </w14:srgbClr>
            </w14:solidFill>
          </w14:textFill>
        </w:rPr>
      </w:pPr>
      <w:r w:rsidRPr="008803AD">
        <w:rPr>
          <w:rFonts w:ascii="Arial" w:hAnsi="Arial" w:cs="Arial"/>
          <w:noProof/>
          <w:color w:val="2B5A70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B2070" wp14:editId="617829F3">
                <wp:simplePos x="0" y="0"/>
                <wp:positionH relativeFrom="column">
                  <wp:posOffset>0</wp:posOffset>
                </wp:positionH>
                <wp:positionV relativeFrom="paragraph">
                  <wp:posOffset>213005</wp:posOffset>
                </wp:positionV>
                <wp:extent cx="5740759" cy="0"/>
                <wp:effectExtent l="0" t="0" r="127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7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78DB68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75pt" to="452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" strokecolor="#1f4d78 [1604]" strokeweight="1pt">
                <v:stroke dashstyle="3 1" joinstyle="miter"/>
              </v:line>
            </w:pict>
          </mc:Fallback>
        </mc:AlternateContent>
      </w:r>
      <w:r w:rsidR="00B1352F">
        <w:rPr>
          <w:rFonts w:ascii="Arial" w:hAnsi="Arial" w:cs="Arial"/>
          <w:color w:val="2B5A70"/>
          <w:sz w:val="24"/>
        </w:rPr>
        <w:t>Kongressbeiträge</w:t>
      </w:r>
    </w:p>
    <w:p w14:paraId="71C2DF98" w14:textId="77777777" w:rsidR="00B926A2" w:rsidRDefault="00B926A2" w:rsidP="00B926A2">
      <w:pPr>
        <w:rPr>
          <w:rFonts w:ascii="Arial" w:hAnsi="Arial" w:cs="Arial"/>
          <w:color w:val="2B5A70"/>
          <w:sz w:val="24"/>
        </w:rPr>
      </w:pPr>
    </w:p>
    <w:p w14:paraId="5C08B37E" w14:textId="1EB7CA04" w:rsidR="00B1352F" w:rsidRPr="00B1352F" w:rsidRDefault="00C70878" w:rsidP="00B1352F">
      <w:pPr>
        <w:rPr>
          <w:rFonts w:ascii="Arial" w:hAnsi="Arial" w:cs="Arial"/>
          <w:color w:val="2B5A70"/>
        </w:rPr>
      </w:pPr>
      <w:r>
        <w:rPr>
          <w:rFonts w:ascii="Arial" w:hAnsi="Arial" w:cs="Arial"/>
          <w:color w:val="2B5A70"/>
        </w:rPr>
        <w:t>Abstracts</w:t>
      </w:r>
    </w:p>
    <w:p w14:paraId="54DACA8E" w14:textId="76F0986A" w:rsidR="00B1352F" w:rsidRPr="00A11945" w:rsidRDefault="00C70878" w:rsidP="00C70878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A11945">
        <w:rPr>
          <w:rFonts w:ascii="Arial" w:hAnsi="Arial" w:cs="Arial"/>
          <w:b/>
          <w:bCs/>
          <w:color w:val="000000" w:themeColor="text1"/>
          <w:lang w:val="en-US"/>
        </w:rPr>
        <w:t>Reifarth, E.</w:t>
      </w:r>
      <w:r w:rsidRPr="00A11945">
        <w:rPr>
          <w:rFonts w:ascii="Arial" w:hAnsi="Arial" w:cs="Arial"/>
          <w:color w:val="000000" w:themeColor="text1"/>
          <w:lang w:val="en-US"/>
        </w:rPr>
        <w:t xml:space="preserve">, Böll, B., Kochanek, M., &amp; Garcia Borrega, J. (2023). </w:t>
      </w:r>
      <w:r w:rsidRPr="00A11945">
        <w:rPr>
          <w:rFonts w:ascii="Arial" w:hAnsi="Arial" w:cs="Arial"/>
          <w:color w:val="000000" w:themeColor="text1"/>
        </w:rPr>
        <w:t>Kommunikationsstrategien zum Ausdruck von Empathie im Angehörigengespräch auf der Intensivstation. Abstract. 54. Gemeinsame Jahrestagung DGIIN &amp; ÖGIAIN. Berlin, Germany (Posterpräsentation)</w:t>
      </w:r>
    </w:p>
    <w:p w14:paraId="4AB4D6EF" w14:textId="0513D867" w:rsidR="00C70878" w:rsidRPr="00A11945" w:rsidRDefault="00C70878" w:rsidP="00C70878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A11945">
        <w:rPr>
          <w:rFonts w:ascii="Arial" w:hAnsi="Arial" w:cs="Arial"/>
          <w:b/>
          <w:bCs/>
          <w:color w:val="000000" w:themeColor="text1"/>
        </w:rPr>
        <w:t>Reifarth, E.</w:t>
      </w:r>
      <w:r w:rsidRPr="00A11945">
        <w:rPr>
          <w:rFonts w:ascii="Arial" w:hAnsi="Arial" w:cs="Arial"/>
          <w:color w:val="000000" w:themeColor="text1"/>
        </w:rPr>
        <w:t>, Naendrup, J.-H., Böll, B., Kochanek, K. &amp; Borrega Garcia, J. (2023). Herausforderungen in Angehörigengesprächen auf der Intensivstation: Eine Befragung im Mixed-Methods-Design. Abstract. 23. Kongress der Deutschen Interdisziplinären Vereinigung für Intensiv- und Notfallmedizin e.V. Hamburg, Germany (Posterpräsentation; Audio-Kommentar)</w:t>
      </w:r>
    </w:p>
    <w:p w14:paraId="4F4D17B1" w14:textId="77777777" w:rsidR="00C81277" w:rsidRPr="00C70878" w:rsidRDefault="00C81277" w:rsidP="00C81277">
      <w:pPr>
        <w:pStyle w:val="Listenabsatz"/>
        <w:jc w:val="both"/>
        <w:rPr>
          <w:rFonts w:ascii="Arial" w:hAnsi="Arial" w:cs="Arial"/>
          <w:color w:val="2B5A70"/>
        </w:rPr>
      </w:pPr>
    </w:p>
    <w:p w14:paraId="77B5FDE9" w14:textId="368A9A46" w:rsidR="00C81277" w:rsidRDefault="00B1352F" w:rsidP="00C81277">
      <w:pPr>
        <w:rPr>
          <w:rFonts w:ascii="Arial" w:hAnsi="Arial" w:cs="Arial"/>
          <w:color w:val="2B5A70"/>
        </w:rPr>
      </w:pPr>
      <w:r w:rsidRPr="00B1352F">
        <w:rPr>
          <w:rFonts w:ascii="Arial" w:hAnsi="Arial" w:cs="Arial"/>
          <w:color w:val="2B5A70"/>
        </w:rPr>
        <w:t>Sonstige Beiträge</w:t>
      </w:r>
    </w:p>
    <w:p w14:paraId="74F559C3" w14:textId="21B58F4A" w:rsidR="00C81277" w:rsidRPr="00A11945" w:rsidRDefault="00C81277" w:rsidP="00C81277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A11945">
        <w:rPr>
          <w:rFonts w:ascii="Arial" w:hAnsi="Arial" w:cs="Arial"/>
          <w:b/>
          <w:bCs/>
          <w:color w:val="000000" w:themeColor="text1"/>
        </w:rPr>
        <w:t>Reifarth, E.</w:t>
      </w:r>
      <w:r w:rsidRPr="00A11945">
        <w:rPr>
          <w:rFonts w:ascii="Arial" w:hAnsi="Arial" w:cs="Arial"/>
          <w:color w:val="000000" w:themeColor="text1"/>
        </w:rPr>
        <w:t xml:space="preserve">, Böll, B. (2023). Krebspatienten auf der Intensivstation. </w:t>
      </w:r>
      <w:r w:rsidR="000113F3" w:rsidRPr="00A11945">
        <w:rPr>
          <w:rFonts w:ascii="Arial" w:hAnsi="Arial" w:cs="Arial"/>
          <w:color w:val="000000" w:themeColor="text1"/>
        </w:rPr>
        <w:t>Fortbildung.</w:t>
      </w:r>
      <w:r w:rsidRPr="00A11945">
        <w:rPr>
          <w:rFonts w:ascii="Arial" w:hAnsi="Arial" w:cs="Arial"/>
          <w:color w:val="000000" w:themeColor="text1"/>
        </w:rPr>
        <w:t xml:space="preserve"> Jahrestagung der Deutschen, Österreichischen und Schweizerischen Gesellschaft für </w:t>
      </w:r>
      <w:bookmarkStart w:id="0" w:name="_GoBack"/>
      <w:bookmarkEnd w:id="0"/>
      <w:r w:rsidRPr="00A11945">
        <w:rPr>
          <w:rFonts w:ascii="Arial" w:hAnsi="Arial" w:cs="Arial"/>
          <w:color w:val="000000" w:themeColor="text1"/>
        </w:rPr>
        <w:t>Hämatologie und Medizinische Onkologie (DGHO) 2023. Hamburg, Germany (Vorsitz)</w:t>
      </w:r>
    </w:p>
    <w:sectPr w:rsidR="00C81277" w:rsidRPr="00A11945" w:rsidSect="00D11303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CAA2" w14:textId="77777777" w:rsidR="00D11303" w:rsidRDefault="00D11303" w:rsidP="00B926A2">
      <w:pPr>
        <w:spacing w:after="0" w:line="240" w:lineRule="auto"/>
      </w:pPr>
      <w:r>
        <w:separator/>
      </w:r>
    </w:p>
  </w:endnote>
  <w:endnote w:type="continuationSeparator" w:id="0">
    <w:p w14:paraId="135E030C" w14:textId="77777777" w:rsidR="00D11303" w:rsidRDefault="00D11303" w:rsidP="00B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BCAFB" w14:textId="77777777" w:rsidR="00D11303" w:rsidRDefault="00D11303" w:rsidP="00B926A2">
      <w:pPr>
        <w:spacing w:after="0" w:line="240" w:lineRule="auto"/>
      </w:pPr>
      <w:r>
        <w:separator/>
      </w:r>
    </w:p>
  </w:footnote>
  <w:footnote w:type="continuationSeparator" w:id="0">
    <w:p w14:paraId="511AC8DC" w14:textId="77777777" w:rsidR="00D11303" w:rsidRDefault="00D11303" w:rsidP="00B9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AF58" w14:textId="77777777" w:rsidR="00B926A2" w:rsidRDefault="00B926A2">
    <w:pPr>
      <w:pStyle w:val="Kopfzeile"/>
    </w:pPr>
    <w:r>
      <w:tab/>
    </w:r>
    <w:r>
      <w:tab/>
    </w:r>
  </w:p>
  <w:p w14:paraId="0EA5958B" w14:textId="77777777" w:rsidR="00B926A2" w:rsidRDefault="00B926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5F01" w14:textId="77777777" w:rsidR="00B926A2" w:rsidRDefault="00B926A2" w:rsidP="00B926A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A2B02C0" wp14:editId="3F1554DE">
          <wp:extent cx="1676510" cy="83896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P_Logo_FrutigerNext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24" cy="851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9D9FFA" w14:textId="77777777" w:rsidR="004148C4" w:rsidRDefault="004148C4" w:rsidP="00B926A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D8F"/>
    <w:multiLevelType w:val="hybridMultilevel"/>
    <w:tmpl w:val="55DA1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525"/>
    <w:multiLevelType w:val="hybridMultilevel"/>
    <w:tmpl w:val="74DA4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705F"/>
    <w:multiLevelType w:val="hybridMultilevel"/>
    <w:tmpl w:val="52168D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26E69"/>
    <w:multiLevelType w:val="hybridMultilevel"/>
    <w:tmpl w:val="8ED4D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C6B8F"/>
    <w:multiLevelType w:val="hybridMultilevel"/>
    <w:tmpl w:val="0EAC5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7E84"/>
    <w:multiLevelType w:val="hybridMultilevel"/>
    <w:tmpl w:val="0A36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A2"/>
    <w:rsid w:val="000113F3"/>
    <w:rsid w:val="004148C4"/>
    <w:rsid w:val="00547292"/>
    <w:rsid w:val="005F297D"/>
    <w:rsid w:val="006E79C9"/>
    <w:rsid w:val="00786A4D"/>
    <w:rsid w:val="008803AD"/>
    <w:rsid w:val="00920494"/>
    <w:rsid w:val="009C59E5"/>
    <w:rsid w:val="00A06AC1"/>
    <w:rsid w:val="00A11945"/>
    <w:rsid w:val="00A15237"/>
    <w:rsid w:val="00B1352F"/>
    <w:rsid w:val="00B91F86"/>
    <w:rsid w:val="00B926A2"/>
    <w:rsid w:val="00BC5E3E"/>
    <w:rsid w:val="00C70878"/>
    <w:rsid w:val="00C81277"/>
    <w:rsid w:val="00CE7682"/>
    <w:rsid w:val="00D11303"/>
    <w:rsid w:val="00D20D1A"/>
    <w:rsid w:val="00F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15052"/>
  <w15:chartTrackingRefBased/>
  <w15:docId w15:val="{0CE5436A-037E-4674-9541-3F02D677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6A2"/>
  </w:style>
  <w:style w:type="paragraph" w:styleId="Fuzeile">
    <w:name w:val="footer"/>
    <w:basedOn w:val="Standard"/>
    <w:link w:val="FuzeileZchn"/>
    <w:uiPriority w:val="99"/>
    <w:unhideWhenUsed/>
    <w:rsid w:val="00B9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6A2"/>
  </w:style>
  <w:style w:type="table" w:styleId="Tabellenraster">
    <w:name w:val="Table Grid"/>
    <w:basedOn w:val="NormaleTabelle"/>
    <w:uiPriority w:val="39"/>
    <w:rsid w:val="00B9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Company>Universitätsklinikum Köln (AöR)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Scherf</dc:creator>
  <cp:keywords/>
  <dc:description/>
  <cp:lastModifiedBy>Eyleen Reifarth</cp:lastModifiedBy>
  <cp:revision>17</cp:revision>
  <dcterms:created xsi:type="dcterms:W3CDTF">2022-04-20T12:11:00Z</dcterms:created>
  <dcterms:modified xsi:type="dcterms:W3CDTF">2024-02-12T10:06:00Z</dcterms:modified>
</cp:coreProperties>
</file>