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21684" w14:textId="3213733C" w:rsidR="008B52B4" w:rsidRPr="006115EE" w:rsidRDefault="008B52B4" w:rsidP="003936C9">
      <w:pPr>
        <w:pStyle w:val="xmsolistparagraph"/>
        <w:shd w:val="clear" w:color="auto" w:fill="FFFFFF"/>
        <w:spacing w:before="0" w:beforeAutospacing="0" w:after="0" w:afterAutospacing="0" w:line="233" w:lineRule="atLeast"/>
        <w:ind w:left="360" w:hanging="360"/>
        <w:jc w:val="center"/>
        <w:rPr>
          <w:rFonts w:ascii="Arial" w:hAnsi="Arial" w:cs="Arial"/>
          <w:color w:val="212121"/>
          <w:szCs w:val="22"/>
        </w:rPr>
      </w:pPr>
      <w:r w:rsidRPr="006115EE">
        <w:rPr>
          <w:rFonts w:ascii="Arial" w:hAnsi="Arial" w:cs="Arial"/>
          <w:color w:val="212121"/>
          <w:szCs w:val="22"/>
        </w:rPr>
        <w:t>Template Projektbeschreibung</w:t>
      </w:r>
      <w:r w:rsidR="0001026D" w:rsidRPr="006115EE">
        <w:rPr>
          <w:rFonts w:ascii="Arial" w:hAnsi="Arial" w:cs="Arial"/>
          <w:color w:val="212121"/>
          <w:szCs w:val="22"/>
        </w:rPr>
        <w:t xml:space="preserve"> für Website</w:t>
      </w:r>
    </w:p>
    <w:p w14:paraId="579D59CC" w14:textId="4A8ADA0D" w:rsidR="008B52B4" w:rsidRPr="006115EE" w:rsidRDefault="008B52B4" w:rsidP="008B52B4">
      <w:pPr>
        <w:pStyle w:val="xmsolistparagraph"/>
        <w:shd w:val="clear" w:color="auto" w:fill="FFFFFF"/>
        <w:spacing w:before="0" w:beforeAutospacing="0" w:after="0" w:afterAutospacing="0" w:line="233" w:lineRule="atLeast"/>
        <w:ind w:left="360" w:hanging="360"/>
        <w:rPr>
          <w:rFonts w:ascii="Arial" w:hAnsi="Arial" w:cs="Arial"/>
          <w:color w:val="212121"/>
          <w:sz w:val="22"/>
          <w:szCs w:val="22"/>
        </w:rPr>
      </w:pPr>
    </w:p>
    <w:tbl>
      <w:tblPr>
        <w:tblStyle w:val="Tabellenraster"/>
        <w:tblW w:w="0" w:type="auto"/>
        <w:tblInd w:w="360" w:type="dxa"/>
        <w:tblLook w:val="04A0" w:firstRow="1" w:lastRow="0" w:firstColumn="1" w:lastColumn="0" w:noHBand="0" w:noVBand="1"/>
      </w:tblPr>
      <w:tblGrid>
        <w:gridCol w:w="8206"/>
      </w:tblGrid>
      <w:tr w:rsidR="00E5034E" w:rsidRPr="006115EE" w14:paraId="230FDDBC" w14:textId="77777777" w:rsidTr="00E5034E">
        <w:trPr>
          <w:trHeight w:val="447"/>
        </w:trPr>
        <w:tc>
          <w:tcPr>
            <w:tcW w:w="8206" w:type="dxa"/>
          </w:tcPr>
          <w:p w14:paraId="1ABB6B4B" w14:textId="5F1755E2" w:rsidR="00E5034E" w:rsidRPr="006115EE" w:rsidRDefault="00E5034E" w:rsidP="00E5034E">
            <w:pPr>
              <w:spacing w:line="360" w:lineRule="auto"/>
              <w:rPr>
                <w:rFonts w:ascii="Arial" w:hAnsi="Arial" w:cs="Arial"/>
              </w:rPr>
            </w:pPr>
            <w:r w:rsidRPr="006115EE">
              <w:rPr>
                <w:rFonts w:ascii="Arial" w:hAnsi="Arial" w:cs="Arial"/>
              </w:rPr>
              <w:t>Titel</w:t>
            </w:r>
          </w:p>
        </w:tc>
      </w:tr>
      <w:tr w:rsidR="00E5034E" w:rsidRPr="00DA39AE" w14:paraId="0E6ED068" w14:textId="77777777" w:rsidTr="003936C9">
        <w:trPr>
          <w:trHeight w:val="666"/>
        </w:trPr>
        <w:tc>
          <w:tcPr>
            <w:tcW w:w="8206" w:type="dxa"/>
          </w:tcPr>
          <w:p w14:paraId="77B7AB15" w14:textId="77777777" w:rsidR="007861A0" w:rsidRDefault="004566A4" w:rsidP="00DA39AE">
            <w:pPr>
              <w:pStyle w:val="xmsolistparagraph"/>
              <w:spacing w:before="0" w:beforeAutospacing="0" w:after="0" w:afterAutospacing="0" w:line="233" w:lineRule="atLeast"/>
              <w:jc w:val="both"/>
              <w:rPr>
                <w:rFonts w:ascii="Arial" w:hAnsi="Arial" w:cs="Arial"/>
                <w:color w:val="212121"/>
                <w:sz w:val="22"/>
                <w:szCs w:val="22"/>
                <w:lang w:val="en-US"/>
              </w:rPr>
            </w:pPr>
            <w:r w:rsidRPr="006115EE">
              <w:rPr>
                <w:rFonts w:ascii="Arial" w:hAnsi="Arial" w:cs="Arial"/>
                <w:color w:val="212121"/>
                <w:sz w:val="22"/>
                <w:szCs w:val="22"/>
                <w:lang w:val="en-US"/>
              </w:rPr>
              <w:t xml:space="preserve">ICONS - </w:t>
            </w:r>
            <w:r w:rsidR="00027F86" w:rsidRPr="006115EE">
              <w:rPr>
                <w:rFonts w:ascii="Arial" w:hAnsi="Arial" w:cs="Arial"/>
                <w:color w:val="212121"/>
                <w:sz w:val="22"/>
                <w:szCs w:val="22"/>
                <w:lang w:val="en-US"/>
              </w:rPr>
              <w:t>Impact of a communication skills training on nurses‘ self-efficacy to engage in difficult conversations with patients and their families</w:t>
            </w:r>
          </w:p>
          <w:p w14:paraId="02783714" w14:textId="77777777" w:rsidR="00DA39AE" w:rsidRDefault="00DA39AE" w:rsidP="00DA39AE">
            <w:pPr>
              <w:pStyle w:val="xmsolistparagraph"/>
              <w:spacing w:before="0" w:beforeAutospacing="0" w:after="0" w:afterAutospacing="0" w:line="233" w:lineRule="atLeast"/>
              <w:jc w:val="both"/>
              <w:rPr>
                <w:rFonts w:ascii="Arial" w:hAnsi="Arial" w:cs="Arial"/>
                <w:color w:val="212121"/>
                <w:sz w:val="22"/>
                <w:szCs w:val="22"/>
                <w:lang w:val="en-US"/>
              </w:rPr>
            </w:pPr>
          </w:p>
          <w:p w14:paraId="7B08749E" w14:textId="03562FDA" w:rsidR="00DA39AE" w:rsidRPr="00DA39AE" w:rsidRDefault="00DA39AE" w:rsidP="00DA39AE">
            <w:pPr>
              <w:pStyle w:val="xmsolistparagraph"/>
              <w:spacing w:before="0" w:beforeAutospacing="0" w:after="0" w:afterAutospacing="0" w:line="233" w:lineRule="atLeast"/>
              <w:jc w:val="both"/>
              <w:rPr>
                <w:rFonts w:ascii="Arial" w:hAnsi="Arial" w:cs="Arial"/>
                <w:color w:val="212121"/>
                <w:sz w:val="22"/>
                <w:szCs w:val="22"/>
              </w:rPr>
            </w:pPr>
            <w:r>
              <w:rPr>
                <w:rFonts w:ascii="Arial" w:hAnsi="Arial" w:cs="Arial"/>
                <w:color w:val="212121"/>
                <w:sz w:val="22"/>
                <w:szCs w:val="22"/>
              </w:rPr>
              <w:t>[</w:t>
            </w:r>
            <w:r w:rsidRPr="00DA39AE">
              <w:rPr>
                <w:rFonts w:ascii="Arial" w:hAnsi="Arial" w:cs="Arial"/>
                <w:color w:val="212121"/>
                <w:sz w:val="22"/>
                <w:szCs w:val="22"/>
              </w:rPr>
              <w:t>Evaluation einer Fortbildung für Pflegefachpersonen zum kommunikativen Umgang mit herausfordernden Gesprächen im Klinikalltag</w:t>
            </w:r>
            <w:r>
              <w:rPr>
                <w:rFonts w:ascii="Arial" w:hAnsi="Arial" w:cs="Arial"/>
                <w:color w:val="212121"/>
                <w:sz w:val="22"/>
                <w:szCs w:val="22"/>
              </w:rPr>
              <w:t>]</w:t>
            </w:r>
          </w:p>
        </w:tc>
      </w:tr>
      <w:tr w:rsidR="00E5034E" w:rsidRPr="006115EE" w14:paraId="1977B80C" w14:textId="77777777" w:rsidTr="00E5034E">
        <w:trPr>
          <w:trHeight w:val="408"/>
        </w:trPr>
        <w:tc>
          <w:tcPr>
            <w:tcW w:w="8206" w:type="dxa"/>
          </w:tcPr>
          <w:p w14:paraId="0FD5D5CC" w14:textId="3F8BF9A1" w:rsidR="00E5034E" w:rsidRPr="006115EE" w:rsidRDefault="00E5034E" w:rsidP="008B52B4">
            <w:pPr>
              <w:pStyle w:val="xmsolistparagraph"/>
              <w:spacing w:before="0" w:beforeAutospacing="0" w:after="0" w:afterAutospacing="0" w:line="233" w:lineRule="atLeast"/>
              <w:rPr>
                <w:rFonts w:ascii="Arial" w:hAnsi="Arial" w:cs="Arial"/>
                <w:color w:val="212121"/>
                <w:sz w:val="22"/>
                <w:szCs w:val="22"/>
              </w:rPr>
            </w:pPr>
            <w:r w:rsidRPr="006115EE">
              <w:rPr>
                <w:rFonts w:ascii="Arial" w:eastAsiaTheme="minorHAnsi" w:hAnsi="Arial" w:cs="Arial"/>
                <w:sz w:val="22"/>
                <w:szCs w:val="22"/>
                <w:lang w:eastAsia="en-US"/>
              </w:rPr>
              <w:t xml:space="preserve">Beteiligte des </w:t>
            </w:r>
            <w:proofErr w:type="spellStart"/>
            <w:r w:rsidRPr="006115EE">
              <w:rPr>
                <w:rFonts w:ascii="Arial" w:eastAsiaTheme="minorHAnsi" w:hAnsi="Arial" w:cs="Arial"/>
                <w:sz w:val="22"/>
                <w:szCs w:val="22"/>
                <w:lang w:eastAsia="en-US"/>
              </w:rPr>
              <w:t>IfP</w:t>
            </w:r>
            <w:proofErr w:type="spellEnd"/>
          </w:p>
        </w:tc>
      </w:tr>
      <w:tr w:rsidR="00E5034E" w:rsidRPr="00F11877" w14:paraId="4A75B6A2" w14:textId="77777777" w:rsidTr="003936C9">
        <w:trPr>
          <w:trHeight w:val="709"/>
        </w:trPr>
        <w:tc>
          <w:tcPr>
            <w:tcW w:w="8206" w:type="dxa"/>
          </w:tcPr>
          <w:p w14:paraId="1AF4355B" w14:textId="0816EA30" w:rsidR="00F2292A" w:rsidRPr="006115EE" w:rsidRDefault="00027F86" w:rsidP="00965E48">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Eyleen Reifarth, M.A.</w:t>
            </w:r>
          </w:p>
          <w:p w14:paraId="759763C5" w14:textId="4CCEA861" w:rsidR="00027F86" w:rsidRPr="006115EE" w:rsidRDefault="00027F86" w:rsidP="00965E48">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Prof. Dr. Sascha Köpke, PhD</w:t>
            </w:r>
          </w:p>
          <w:p w14:paraId="5BEA7893" w14:textId="11F51418" w:rsidR="00027F86" w:rsidRPr="006115EE" w:rsidRDefault="00027F86" w:rsidP="00965E48">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Dr. Martin Dichter, PhD</w:t>
            </w:r>
          </w:p>
          <w:p w14:paraId="09D3BFA3" w14:textId="05DA1F7D" w:rsidR="00027F86" w:rsidRPr="006115EE" w:rsidRDefault="00027F86" w:rsidP="00965E48">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 xml:space="preserve">Verena von der Lühe, </w:t>
            </w:r>
            <w:proofErr w:type="spellStart"/>
            <w:r w:rsidRPr="006115EE">
              <w:rPr>
                <w:rFonts w:ascii="Arial" w:hAnsi="Arial" w:cs="Arial"/>
                <w:color w:val="212121"/>
                <w:sz w:val="22"/>
                <w:szCs w:val="22"/>
              </w:rPr>
              <w:t>M.Sc</w:t>
            </w:r>
            <w:proofErr w:type="spellEnd"/>
            <w:r w:rsidRPr="006115EE">
              <w:rPr>
                <w:rFonts w:ascii="Arial" w:hAnsi="Arial" w:cs="Arial"/>
                <w:color w:val="212121"/>
                <w:sz w:val="22"/>
                <w:szCs w:val="22"/>
              </w:rPr>
              <w:t>.</w:t>
            </w:r>
          </w:p>
          <w:p w14:paraId="29E77DC6" w14:textId="7046192F" w:rsidR="00027F86" w:rsidRPr="006115EE" w:rsidRDefault="00027F86" w:rsidP="00965E48">
            <w:pPr>
              <w:pStyle w:val="xmsolistparagraph"/>
              <w:spacing w:before="0" w:beforeAutospacing="0" w:after="0" w:afterAutospacing="0" w:line="233" w:lineRule="atLeast"/>
              <w:rPr>
                <w:rFonts w:ascii="Arial" w:hAnsi="Arial" w:cs="Arial"/>
                <w:color w:val="212121"/>
                <w:sz w:val="22"/>
                <w:szCs w:val="22"/>
                <w:lang w:val="en-US"/>
              </w:rPr>
            </w:pPr>
            <w:r w:rsidRPr="006115EE">
              <w:rPr>
                <w:rFonts w:ascii="Arial" w:hAnsi="Arial" w:cs="Arial"/>
                <w:color w:val="212121"/>
                <w:sz w:val="22"/>
                <w:szCs w:val="22"/>
                <w:lang w:val="en-US"/>
              </w:rPr>
              <w:t>Franziska Wefer, M.Sc.</w:t>
            </w:r>
          </w:p>
          <w:p w14:paraId="278C3FBB" w14:textId="64ECA903" w:rsidR="00027F86" w:rsidRPr="006115EE" w:rsidRDefault="00027F86" w:rsidP="00965E48">
            <w:pPr>
              <w:pStyle w:val="xmsolistparagraph"/>
              <w:spacing w:before="0" w:beforeAutospacing="0" w:after="0" w:afterAutospacing="0" w:line="233" w:lineRule="atLeast"/>
              <w:rPr>
                <w:rFonts w:ascii="Arial" w:hAnsi="Arial" w:cs="Arial"/>
                <w:color w:val="212121"/>
                <w:sz w:val="22"/>
                <w:szCs w:val="22"/>
                <w:lang w:val="en-US"/>
              </w:rPr>
            </w:pPr>
            <w:proofErr w:type="spellStart"/>
            <w:r w:rsidRPr="006115EE">
              <w:rPr>
                <w:rFonts w:ascii="Arial" w:hAnsi="Arial" w:cs="Arial"/>
                <w:color w:val="212121"/>
                <w:sz w:val="22"/>
                <w:szCs w:val="22"/>
                <w:lang w:val="en-US"/>
              </w:rPr>
              <w:t>Marcelina</w:t>
            </w:r>
            <w:proofErr w:type="spellEnd"/>
            <w:r w:rsidRPr="006115EE">
              <w:rPr>
                <w:rFonts w:ascii="Arial" w:hAnsi="Arial" w:cs="Arial"/>
                <w:color w:val="212121"/>
                <w:sz w:val="22"/>
                <w:szCs w:val="22"/>
                <w:lang w:val="en-US"/>
              </w:rPr>
              <w:t xml:space="preserve"> </w:t>
            </w:r>
            <w:proofErr w:type="spellStart"/>
            <w:r w:rsidRPr="006115EE">
              <w:rPr>
                <w:rFonts w:ascii="Arial" w:hAnsi="Arial" w:cs="Arial"/>
                <w:color w:val="212121"/>
                <w:sz w:val="22"/>
                <w:szCs w:val="22"/>
                <w:lang w:val="en-US"/>
              </w:rPr>
              <w:t>Roos</w:t>
            </w:r>
            <w:proofErr w:type="spellEnd"/>
            <w:r w:rsidRPr="006115EE">
              <w:rPr>
                <w:rFonts w:ascii="Arial" w:hAnsi="Arial" w:cs="Arial"/>
                <w:color w:val="212121"/>
                <w:sz w:val="22"/>
                <w:szCs w:val="22"/>
                <w:lang w:val="en-US"/>
              </w:rPr>
              <w:t>, M.Sc.</w:t>
            </w:r>
          </w:p>
        </w:tc>
      </w:tr>
      <w:tr w:rsidR="00E5034E" w:rsidRPr="006115EE" w14:paraId="79AD10E1" w14:textId="77777777" w:rsidTr="00E5034E">
        <w:trPr>
          <w:trHeight w:val="554"/>
        </w:trPr>
        <w:tc>
          <w:tcPr>
            <w:tcW w:w="8206" w:type="dxa"/>
          </w:tcPr>
          <w:p w14:paraId="047E3B14" w14:textId="2F5066EA" w:rsidR="00E5034E" w:rsidRPr="006115EE" w:rsidRDefault="00E5034E" w:rsidP="008B52B4">
            <w:pPr>
              <w:pStyle w:val="xmsolistparagraph"/>
              <w:spacing w:before="0" w:beforeAutospacing="0" w:after="0" w:afterAutospacing="0" w:line="233" w:lineRule="atLeast"/>
              <w:rPr>
                <w:rFonts w:ascii="Arial" w:hAnsi="Arial" w:cs="Arial"/>
                <w:color w:val="212121"/>
                <w:sz w:val="22"/>
                <w:szCs w:val="22"/>
              </w:rPr>
            </w:pPr>
            <w:r w:rsidRPr="006115EE">
              <w:rPr>
                <w:rFonts w:ascii="Arial" w:eastAsiaTheme="minorHAnsi" w:hAnsi="Arial" w:cs="Arial"/>
                <w:sz w:val="22"/>
                <w:szCs w:val="22"/>
                <w:lang w:eastAsia="en-US"/>
              </w:rPr>
              <w:t>Weitere Beteiligte (Personen/Institute)</w:t>
            </w:r>
          </w:p>
        </w:tc>
      </w:tr>
      <w:tr w:rsidR="00E5034E" w:rsidRPr="006115EE" w14:paraId="25BFABC7" w14:textId="77777777" w:rsidTr="003936C9">
        <w:trPr>
          <w:trHeight w:val="699"/>
        </w:trPr>
        <w:tc>
          <w:tcPr>
            <w:tcW w:w="8206" w:type="dxa"/>
          </w:tcPr>
          <w:p w14:paraId="2B7AEAB1" w14:textId="4F4BDE27" w:rsidR="00BC4591" w:rsidRPr="006115EE" w:rsidRDefault="00027F86" w:rsidP="000E7F87">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 xml:space="preserve">Daniel Marqueses, </w:t>
            </w:r>
            <w:proofErr w:type="spellStart"/>
            <w:r w:rsidRPr="006115EE">
              <w:rPr>
                <w:rFonts w:ascii="Arial" w:hAnsi="Arial" w:cs="Arial"/>
                <w:color w:val="212121"/>
                <w:sz w:val="22"/>
                <w:szCs w:val="22"/>
              </w:rPr>
              <w:t>M</w:t>
            </w:r>
            <w:r w:rsidR="004F7D8D">
              <w:rPr>
                <w:rFonts w:ascii="Arial" w:hAnsi="Arial" w:cs="Arial"/>
                <w:color w:val="212121"/>
                <w:sz w:val="22"/>
                <w:szCs w:val="22"/>
              </w:rPr>
              <w:t>.</w:t>
            </w:r>
            <w:r w:rsidRPr="006115EE">
              <w:rPr>
                <w:rFonts w:ascii="Arial" w:hAnsi="Arial" w:cs="Arial"/>
                <w:color w:val="212121"/>
                <w:sz w:val="22"/>
                <w:szCs w:val="22"/>
              </w:rPr>
              <w:t>Sc</w:t>
            </w:r>
            <w:r w:rsidR="004F7D8D">
              <w:rPr>
                <w:rFonts w:ascii="Arial" w:hAnsi="Arial" w:cs="Arial"/>
                <w:color w:val="212121"/>
                <w:sz w:val="22"/>
                <w:szCs w:val="22"/>
              </w:rPr>
              <w:t>N</w:t>
            </w:r>
            <w:proofErr w:type="spellEnd"/>
            <w:r w:rsidR="004F7D8D">
              <w:rPr>
                <w:rFonts w:ascii="Arial" w:hAnsi="Arial" w:cs="Arial"/>
                <w:color w:val="212121"/>
                <w:sz w:val="22"/>
                <w:szCs w:val="22"/>
              </w:rPr>
              <w:t>.</w:t>
            </w:r>
            <w:r w:rsidRPr="006115EE">
              <w:rPr>
                <w:rFonts w:ascii="Arial" w:hAnsi="Arial" w:cs="Arial"/>
                <w:color w:val="212121"/>
                <w:sz w:val="22"/>
                <w:szCs w:val="22"/>
              </w:rPr>
              <w:t xml:space="preserve"> (Uniklinik Köln)</w:t>
            </w:r>
          </w:p>
          <w:p w14:paraId="528353C5" w14:textId="3F74ABF6" w:rsidR="00027F86" w:rsidRPr="006115EE" w:rsidRDefault="00027F86" w:rsidP="000E7F87">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Dr. med. Jan-Hendrik Naendrup (Klinik I für Innere Medizin, Uniklinik Köln)</w:t>
            </w:r>
          </w:p>
          <w:p w14:paraId="14444844" w14:textId="166058A6" w:rsidR="00027F86" w:rsidRPr="006115EE" w:rsidRDefault="00027F86" w:rsidP="000E7F87">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 xml:space="preserve">Christian </w:t>
            </w:r>
            <w:proofErr w:type="spellStart"/>
            <w:r w:rsidRPr="006115EE">
              <w:rPr>
                <w:rFonts w:ascii="Arial" w:hAnsi="Arial" w:cs="Arial"/>
                <w:color w:val="212121"/>
                <w:sz w:val="22"/>
                <w:szCs w:val="22"/>
              </w:rPr>
              <w:t>Thrien</w:t>
            </w:r>
            <w:proofErr w:type="spellEnd"/>
            <w:r w:rsidRPr="006115EE">
              <w:rPr>
                <w:rFonts w:ascii="Arial" w:hAnsi="Arial" w:cs="Arial"/>
                <w:color w:val="212121"/>
                <w:sz w:val="22"/>
                <w:szCs w:val="22"/>
              </w:rPr>
              <w:t>, Dipl.</w:t>
            </w:r>
            <w:r w:rsidR="00F11877">
              <w:rPr>
                <w:rFonts w:ascii="Arial" w:hAnsi="Arial" w:cs="Arial"/>
                <w:color w:val="212121"/>
                <w:sz w:val="22"/>
                <w:szCs w:val="22"/>
              </w:rPr>
              <w:t>-Sozialarbeiter</w:t>
            </w:r>
            <w:r w:rsidR="00A915BF">
              <w:rPr>
                <w:rFonts w:ascii="Arial" w:hAnsi="Arial" w:cs="Arial"/>
                <w:color w:val="212121"/>
                <w:sz w:val="22"/>
                <w:szCs w:val="22"/>
              </w:rPr>
              <w:t xml:space="preserve"> </w:t>
            </w:r>
            <w:r w:rsidRPr="006115EE">
              <w:rPr>
                <w:rFonts w:ascii="Arial" w:hAnsi="Arial" w:cs="Arial"/>
                <w:color w:val="212121"/>
                <w:sz w:val="22"/>
                <w:szCs w:val="22"/>
              </w:rPr>
              <w:t>(Kölner Interprofessionelles Skills Lab &amp; Simulationszentrum, Universität zu Köln)</w:t>
            </w:r>
          </w:p>
          <w:p w14:paraId="40C3772C" w14:textId="13147E77" w:rsidR="00027F86" w:rsidRPr="006115EE" w:rsidRDefault="00027F86" w:rsidP="000E7F87">
            <w:pPr>
              <w:pStyle w:val="xmsolistparagraph"/>
              <w:spacing w:before="0" w:beforeAutospacing="0" w:after="0" w:afterAutospacing="0" w:line="233" w:lineRule="atLeast"/>
              <w:rPr>
                <w:rFonts w:ascii="Arial" w:hAnsi="Arial" w:cs="Arial"/>
                <w:color w:val="212121"/>
                <w:sz w:val="22"/>
                <w:szCs w:val="22"/>
              </w:rPr>
            </w:pPr>
          </w:p>
        </w:tc>
      </w:tr>
      <w:tr w:rsidR="00E5034E" w:rsidRPr="006115EE" w14:paraId="38901EB5" w14:textId="77777777" w:rsidTr="00E5034E">
        <w:trPr>
          <w:trHeight w:val="405"/>
        </w:trPr>
        <w:tc>
          <w:tcPr>
            <w:tcW w:w="8206" w:type="dxa"/>
          </w:tcPr>
          <w:p w14:paraId="571415AB" w14:textId="554EDDCF" w:rsidR="00E5034E" w:rsidRPr="006115EE" w:rsidRDefault="00E5034E" w:rsidP="008B52B4">
            <w:pPr>
              <w:pStyle w:val="xmsolistparagraph"/>
              <w:spacing w:before="0" w:beforeAutospacing="0" w:after="0" w:afterAutospacing="0" w:line="233" w:lineRule="atLeast"/>
              <w:rPr>
                <w:rFonts w:ascii="Arial" w:hAnsi="Arial" w:cs="Arial"/>
                <w:color w:val="212121"/>
                <w:sz w:val="22"/>
                <w:szCs w:val="22"/>
              </w:rPr>
            </w:pPr>
            <w:r w:rsidRPr="006115EE">
              <w:rPr>
                <w:rFonts w:ascii="Arial" w:eastAsiaTheme="minorHAnsi" w:hAnsi="Arial" w:cs="Arial"/>
                <w:sz w:val="22"/>
                <w:szCs w:val="22"/>
                <w:lang w:eastAsia="en-US"/>
              </w:rPr>
              <w:t>Hintergrund</w:t>
            </w:r>
          </w:p>
        </w:tc>
      </w:tr>
      <w:tr w:rsidR="00E5034E" w:rsidRPr="006115EE" w14:paraId="093C5C62" w14:textId="77777777" w:rsidTr="00372199">
        <w:trPr>
          <w:trHeight w:val="853"/>
        </w:trPr>
        <w:tc>
          <w:tcPr>
            <w:tcW w:w="8206" w:type="dxa"/>
          </w:tcPr>
          <w:p w14:paraId="248479AB" w14:textId="219DC25B" w:rsidR="00E5034E" w:rsidRPr="006115EE" w:rsidRDefault="006115EE" w:rsidP="006115EE">
            <w:pPr>
              <w:pStyle w:val="xmsolistparagraph"/>
              <w:spacing w:before="0" w:beforeAutospacing="0" w:after="0" w:afterAutospacing="0" w:line="233" w:lineRule="atLeast"/>
              <w:jc w:val="both"/>
              <w:rPr>
                <w:rFonts w:ascii="Arial" w:hAnsi="Arial" w:cs="Arial"/>
                <w:color w:val="212121"/>
                <w:sz w:val="22"/>
                <w:szCs w:val="22"/>
              </w:rPr>
            </w:pPr>
            <w:r w:rsidRPr="006115EE">
              <w:rPr>
                <w:rFonts w:ascii="Arial" w:hAnsi="Arial" w:cs="Arial"/>
                <w:color w:val="212121"/>
                <w:sz w:val="22"/>
                <w:szCs w:val="22"/>
              </w:rPr>
              <w:t xml:space="preserve">Anspruchsvolle Gespräche mit Patient*innen und Angehörigen gehören zum Alltag der professionellen Pflegepraxis. Insbesondere Gespräche über eine lebensbedrohliche Erkrankung, eine infauste Prognose </w:t>
            </w:r>
            <w:r w:rsidR="00464983">
              <w:rPr>
                <w:rFonts w:ascii="Arial" w:hAnsi="Arial" w:cs="Arial"/>
                <w:color w:val="212121"/>
                <w:sz w:val="22"/>
                <w:szCs w:val="22"/>
              </w:rPr>
              <w:t>oder</w:t>
            </w:r>
            <w:r w:rsidRPr="006115EE">
              <w:rPr>
                <w:rFonts w:ascii="Arial" w:hAnsi="Arial" w:cs="Arial"/>
                <w:color w:val="212121"/>
                <w:sz w:val="22"/>
                <w:szCs w:val="22"/>
              </w:rPr>
              <w:t xml:space="preserve"> den Tod stellen häufig eine große kommunikative Herausforderung für alle Gesprächsparteien dar. Nicht selten kommt es zu Konflikten. Pflegefachpersonen weltweit berichten von mangelndem Vertrauen in die eigenen Fähigkeiten, diese Art der Gespräche erfolgreich führen zu können. Gezielte Kommunikationstrainings können hier einen positiven Effekt auf dieses Selbstwirksamkeitsempfinden der Pflegepersonen, auf ihre kommunikativen Fähigkeiten und auf die Zufriedenheit der Patient*innen und Angehörigen haben. In Deutschland fehlt es aktuell an entsprechenden Fortbildungen für Pflegefachpersonen in direkter Patient*</w:t>
            </w:r>
            <w:proofErr w:type="spellStart"/>
            <w:r w:rsidRPr="006115EE">
              <w:rPr>
                <w:rFonts w:ascii="Arial" w:hAnsi="Arial" w:cs="Arial"/>
                <w:color w:val="212121"/>
                <w:sz w:val="22"/>
                <w:szCs w:val="22"/>
              </w:rPr>
              <w:t>innenversorgung</w:t>
            </w:r>
            <w:proofErr w:type="spellEnd"/>
            <w:r w:rsidRPr="006115EE">
              <w:rPr>
                <w:rFonts w:ascii="Arial" w:hAnsi="Arial" w:cs="Arial"/>
                <w:color w:val="212121"/>
                <w:sz w:val="22"/>
                <w:szCs w:val="22"/>
              </w:rPr>
              <w:t>.</w:t>
            </w:r>
          </w:p>
        </w:tc>
      </w:tr>
      <w:tr w:rsidR="00E5034E" w:rsidRPr="006115EE" w14:paraId="3EAA88D7" w14:textId="77777777" w:rsidTr="00E5034E">
        <w:trPr>
          <w:trHeight w:val="405"/>
        </w:trPr>
        <w:tc>
          <w:tcPr>
            <w:tcW w:w="8206" w:type="dxa"/>
          </w:tcPr>
          <w:p w14:paraId="771012B4" w14:textId="4FE08713" w:rsidR="00E5034E" w:rsidRPr="006115EE" w:rsidRDefault="00E5034E" w:rsidP="008B52B4">
            <w:pPr>
              <w:pStyle w:val="xmsolistparagraph"/>
              <w:spacing w:before="0" w:beforeAutospacing="0" w:after="0" w:afterAutospacing="0" w:line="233" w:lineRule="atLeast"/>
              <w:rPr>
                <w:rFonts w:ascii="Arial" w:hAnsi="Arial" w:cs="Arial"/>
                <w:color w:val="212121"/>
                <w:sz w:val="22"/>
                <w:szCs w:val="22"/>
              </w:rPr>
            </w:pPr>
            <w:r w:rsidRPr="006115EE">
              <w:rPr>
                <w:rFonts w:ascii="Arial" w:eastAsiaTheme="minorHAnsi" w:hAnsi="Arial" w:cs="Arial"/>
                <w:sz w:val="22"/>
                <w:szCs w:val="22"/>
                <w:lang w:eastAsia="en-US"/>
              </w:rPr>
              <w:t>Ziel</w:t>
            </w:r>
          </w:p>
        </w:tc>
      </w:tr>
      <w:tr w:rsidR="00E5034E" w:rsidRPr="006115EE" w14:paraId="5CE5ABFE" w14:textId="77777777" w:rsidTr="003936C9">
        <w:trPr>
          <w:trHeight w:val="719"/>
        </w:trPr>
        <w:tc>
          <w:tcPr>
            <w:tcW w:w="8206" w:type="dxa"/>
          </w:tcPr>
          <w:p w14:paraId="61E3028C" w14:textId="4CC827F8" w:rsidR="00E5034E" w:rsidRPr="006115EE" w:rsidRDefault="007861A0" w:rsidP="007861A0">
            <w:pPr>
              <w:pStyle w:val="xmsolistparagraph"/>
              <w:spacing w:before="0" w:beforeAutospacing="0" w:after="0" w:afterAutospacing="0" w:line="233" w:lineRule="atLeast"/>
              <w:jc w:val="both"/>
              <w:rPr>
                <w:rFonts w:ascii="Arial" w:eastAsiaTheme="minorHAnsi" w:hAnsi="Arial" w:cs="Arial"/>
                <w:sz w:val="22"/>
                <w:szCs w:val="22"/>
                <w:lang w:eastAsia="en-US"/>
              </w:rPr>
            </w:pPr>
            <w:r>
              <w:rPr>
                <w:rFonts w:ascii="Arial" w:eastAsiaTheme="minorHAnsi" w:hAnsi="Arial" w:cs="Arial"/>
                <w:sz w:val="22"/>
                <w:szCs w:val="22"/>
                <w:lang w:eastAsia="en-US"/>
              </w:rPr>
              <w:t>ICONS</w:t>
            </w:r>
            <w:r w:rsidR="006115EE" w:rsidRPr="006115EE">
              <w:rPr>
                <w:rFonts w:ascii="Arial" w:eastAsiaTheme="minorHAnsi" w:hAnsi="Arial" w:cs="Arial"/>
                <w:sz w:val="22"/>
                <w:szCs w:val="22"/>
                <w:lang w:eastAsia="en-US"/>
              </w:rPr>
              <w:t xml:space="preserve"> verfolgt das Ziel, eine Fortbildung für Pflegefachpersonen zu evaluieren hinsichtlich </w:t>
            </w:r>
            <w:r w:rsidR="00A915BF">
              <w:rPr>
                <w:rFonts w:ascii="Arial" w:eastAsiaTheme="minorHAnsi" w:hAnsi="Arial" w:cs="Arial"/>
                <w:sz w:val="22"/>
                <w:szCs w:val="22"/>
                <w:lang w:eastAsia="en-US"/>
              </w:rPr>
              <w:t xml:space="preserve">eines potenziellen Effekts auf die </w:t>
            </w:r>
            <w:r w:rsidR="006115EE" w:rsidRPr="006115EE">
              <w:rPr>
                <w:rFonts w:ascii="Arial" w:eastAsiaTheme="minorHAnsi" w:hAnsi="Arial" w:cs="Arial"/>
                <w:sz w:val="22"/>
                <w:szCs w:val="22"/>
                <w:lang w:eastAsia="en-US"/>
              </w:rPr>
              <w:t>kommunikative Selbstwirksamkeit der Teilnehmenden. Ein weiteres Ziel ist, den für die Datenerhebung verwendeten Fragebogen hinsichtlich erster wissenschaftlicher Gütekriterien zu evaluieren.</w:t>
            </w:r>
          </w:p>
        </w:tc>
      </w:tr>
      <w:tr w:rsidR="00E5034E" w:rsidRPr="006115EE" w14:paraId="638B24E7" w14:textId="77777777" w:rsidTr="00E5034E">
        <w:trPr>
          <w:trHeight w:val="405"/>
        </w:trPr>
        <w:tc>
          <w:tcPr>
            <w:tcW w:w="8206" w:type="dxa"/>
          </w:tcPr>
          <w:p w14:paraId="34F985B4" w14:textId="63913854" w:rsidR="00E5034E" w:rsidRPr="006115EE" w:rsidRDefault="00E5034E" w:rsidP="008B52B4">
            <w:pPr>
              <w:pStyle w:val="xmsolistparagraph"/>
              <w:spacing w:before="0" w:beforeAutospacing="0" w:after="0" w:afterAutospacing="0" w:line="233" w:lineRule="atLeast"/>
              <w:rPr>
                <w:rFonts w:ascii="Arial" w:eastAsiaTheme="minorHAnsi" w:hAnsi="Arial" w:cs="Arial"/>
                <w:sz w:val="22"/>
                <w:szCs w:val="22"/>
                <w:lang w:eastAsia="en-US"/>
              </w:rPr>
            </w:pPr>
            <w:r w:rsidRPr="006115EE">
              <w:rPr>
                <w:rFonts w:ascii="Arial" w:eastAsiaTheme="minorHAnsi" w:hAnsi="Arial" w:cs="Arial"/>
                <w:sz w:val="22"/>
                <w:szCs w:val="22"/>
                <w:lang w:eastAsia="en-US"/>
              </w:rPr>
              <w:t>Methoden</w:t>
            </w:r>
          </w:p>
        </w:tc>
      </w:tr>
      <w:tr w:rsidR="00E5034E" w:rsidRPr="006115EE" w14:paraId="3A82DABA" w14:textId="77777777" w:rsidTr="003936C9">
        <w:trPr>
          <w:trHeight w:val="835"/>
        </w:trPr>
        <w:tc>
          <w:tcPr>
            <w:tcW w:w="8206" w:type="dxa"/>
          </w:tcPr>
          <w:p w14:paraId="47524737" w14:textId="360CEDC1" w:rsidR="007861A0" w:rsidRPr="00A915BF" w:rsidRDefault="007861A0" w:rsidP="00333285">
            <w:pPr>
              <w:pStyle w:val="StandardWeb"/>
              <w:jc w:val="both"/>
              <w:rPr>
                <w:rFonts w:ascii="ArialMT" w:hAnsi="ArialMT"/>
                <w:sz w:val="22"/>
                <w:szCs w:val="22"/>
              </w:rPr>
            </w:pPr>
            <w:r>
              <w:rPr>
                <w:rFonts w:ascii="ArialMT" w:hAnsi="ArialMT"/>
                <w:sz w:val="22"/>
                <w:szCs w:val="22"/>
              </w:rPr>
              <w:t xml:space="preserve">Dies ist eine monozentrische, prospektive Befragungsstudie im </w:t>
            </w:r>
            <w:proofErr w:type="spellStart"/>
            <w:r>
              <w:rPr>
                <w:rFonts w:ascii="ArialMT" w:hAnsi="ArialMT"/>
                <w:sz w:val="22"/>
                <w:szCs w:val="22"/>
              </w:rPr>
              <w:t>pre</w:t>
            </w:r>
            <w:proofErr w:type="spellEnd"/>
            <w:r>
              <w:rPr>
                <w:rFonts w:ascii="ArialMT" w:hAnsi="ArialMT"/>
                <w:sz w:val="22"/>
                <w:szCs w:val="22"/>
              </w:rPr>
              <w:t xml:space="preserve">-post Design. Mittels einer Online-Befragung werden die Teilnehmenden zu drei Zeitpunkten zu ihrer wahrgenommenen kommunikativen Selbstwirksamkeit befragt: vor der Fortbildung, unmittelbar danach und drei Monate </w:t>
            </w:r>
            <w:proofErr w:type="spellStart"/>
            <w:r>
              <w:rPr>
                <w:rFonts w:ascii="ArialMT" w:hAnsi="ArialMT"/>
                <w:sz w:val="22"/>
                <w:szCs w:val="22"/>
              </w:rPr>
              <w:t>später</w:t>
            </w:r>
            <w:proofErr w:type="spellEnd"/>
            <w:r>
              <w:rPr>
                <w:rFonts w:ascii="ArialMT" w:hAnsi="ArialMT"/>
                <w:sz w:val="22"/>
                <w:szCs w:val="22"/>
              </w:rPr>
              <w:t xml:space="preserve">. Der zu </w:t>
            </w:r>
            <w:r w:rsidR="00A915BF">
              <w:rPr>
                <w:rFonts w:ascii="ArialMT" w:hAnsi="ArialMT"/>
                <w:sz w:val="22"/>
                <w:szCs w:val="22"/>
              </w:rPr>
              <w:t>Datensammlung eingesetzte</w:t>
            </w:r>
            <w:r>
              <w:rPr>
                <w:rFonts w:ascii="ArialMT" w:hAnsi="ArialMT"/>
                <w:sz w:val="22"/>
                <w:szCs w:val="22"/>
              </w:rPr>
              <w:t xml:space="preserve"> Fragebogen basiert dabei auf dem englischsprachigen SE-12 Fragebogen von </w:t>
            </w:r>
            <w:proofErr w:type="spellStart"/>
            <w:r>
              <w:rPr>
                <w:rFonts w:ascii="ArialMT" w:hAnsi="ArialMT"/>
                <w:sz w:val="22"/>
                <w:szCs w:val="22"/>
              </w:rPr>
              <w:t>Axboe</w:t>
            </w:r>
            <w:proofErr w:type="spellEnd"/>
            <w:r>
              <w:rPr>
                <w:rFonts w:ascii="ArialMT" w:hAnsi="ArialMT"/>
                <w:sz w:val="22"/>
                <w:szCs w:val="22"/>
              </w:rPr>
              <w:t xml:space="preserve"> et al. (2016)</w:t>
            </w:r>
            <w:r w:rsidR="001E430E">
              <w:rPr>
                <w:rFonts w:ascii="ArialMT" w:hAnsi="ArialMT"/>
                <w:sz w:val="22"/>
                <w:szCs w:val="22"/>
              </w:rPr>
              <w:t xml:space="preserve"> und </w:t>
            </w:r>
            <w:r w:rsidR="00A915BF">
              <w:rPr>
                <w:rFonts w:ascii="ArialMT" w:hAnsi="ArialMT"/>
                <w:sz w:val="22"/>
                <w:szCs w:val="22"/>
              </w:rPr>
              <w:t xml:space="preserve">wird einer </w:t>
            </w:r>
            <w:proofErr w:type="spellStart"/>
            <w:r w:rsidR="00A915BF">
              <w:rPr>
                <w:rFonts w:ascii="ArialMT" w:hAnsi="ArialMT"/>
                <w:sz w:val="22"/>
                <w:szCs w:val="22"/>
              </w:rPr>
              <w:t>Vorwärts-Rückwärts-Übersetzung</w:t>
            </w:r>
            <w:proofErr w:type="spellEnd"/>
            <w:r w:rsidR="00A915BF">
              <w:rPr>
                <w:rFonts w:ascii="ArialMT" w:hAnsi="ArialMT"/>
                <w:sz w:val="22"/>
                <w:szCs w:val="22"/>
              </w:rPr>
              <w:t xml:space="preserve"> (DE-EN) nach Beaton et al (2000) unterzogen </w:t>
            </w:r>
            <w:r w:rsidR="001E430E">
              <w:rPr>
                <w:rFonts w:ascii="ArialMT" w:hAnsi="ArialMT"/>
                <w:sz w:val="22"/>
                <w:szCs w:val="22"/>
              </w:rPr>
              <w:t>sowie</w:t>
            </w:r>
            <w:r>
              <w:rPr>
                <w:rFonts w:ascii="ArialMT" w:hAnsi="ArialMT"/>
                <w:sz w:val="22"/>
                <w:szCs w:val="22"/>
              </w:rPr>
              <w:t xml:space="preserve"> </w:t>
            </w:r>
            <w:r w:rsidR="00A915BF">
              <w:rPr>
                <w:rFonts w:ascii="ArialMT" w:hAnsi="ArialMT"/>
                <w:sz w:val="22"/>
                <w:szCs w:val="22"/>
              </w:rPr>
              <w:t>in kognitiven Interviews und per Standard-</w:t>
            </w:r>
            <w:proofErr w:type="spellStart"/>
            <w:r w:rsidR="00A915BF">
              <w:rPr>
                <w:rFonts w:ascii="ArialMT" w:hAnsi="ArialMT"/>
                <w:sz w:val="22"/>
                <w:szCs w:val="22"/>
              </w:rPr>
              <w:t>Pretestung</w:t>
            </w:r>
            <w:proofErr w:type="spellEnd"/>
            <w:r w:rsidR="00A915BF">
              <w:rPr>
                <w:rFonts w:ascii="ArialMT" w:hAnsi="ArialMT"/>
                <w:sz w:val="22"/>
                <w:szCs w:val="22"/>
              </w:rPr>
              <w:t xml:space="preserve"> evaluiert</w:t>
            </w:r>
            <w:r>
              <w:rPr>
                <w:rFonts w:ascii="ArialMT" w:hAnsi="ArialMT"/>
                <w:sz w:val="22"/>
                <w:szCs w:val="22"/>
              </w:rPr>
              <w:t xml:space="preserve">. </w:t>
            </w:r>
            <w:r w:rsidR="00333285">
              <w:rPr>
                <w:rFonts w:ascii="ArialMT" w:hAnsi="ArialMT"/>
                <w:sz w:val="22"/>
                <w:szCs w:val="22"/>
              </w:rPr>
              <w:t>Die interne</w:t>
            </w:r>
            <w:r>
              <w:rPr>
                <w:rFonts w:ascii="ArialMT" w:hAnsi="ArialMT"/>
                <w:sz w:val="22"/>
                <w:szCs w:val="22"/>
              </w:rPr>
              <w:t xml:space="preserve"> Konsistenz </w:t>
            </w:r>
            <w:r w:rsidR="00A915BF">
              <w:rPr>
                <w:rFonts w:ascii="ArialMT" w:hAnsi="ArialMT"/>
                <w:sz w:val="22"/>
                <w:szCs w:val="22"/>
              </w:rPr>
              <w:t xml:space="preserve">wird </w:t>
            </w:r>
            <w:r w:rsidR="00333285">
              <w:rPr>
                <w:rFonts w:ascii="ArialMT" w:hAnsi="ArialMT"/>
                <w:sz w:val="22"/>
                <w:szCs w:val="22"/>
              </w:rPr>
              <w:t xml:space="preserve">mittels </w:t>
            </w:r>
            <w:bookmarkStart w:id="0" w:name="_GoBack"/>
            <w:bookmarkEnd w:id="0"/>
            <w:proofErr w:type="spellStart"/>
            <w:r w:rsidR="00A915BF">
              <w:rPr>
                <w:rFonts w:ascii="ArialMT" w:hAnsi="ArialMT"/>
                <w:sz w:val="22"/>
                <w:szCs w:val="22"/>
              </w:rPr>
              <w:t>Cronbach‘s</w:t>
            </w:r>
            <w:proofErr w:type="spellEnd"/>
            <w:r w:rsidR="00A915BF">
              <w:rPr>
                <w:rFonts w:ascii="ArialMT" w:hAnsi="ArialMT"/>
                <w:sz w:val="22"/>
                <w:szCs w:val="22"/>
              </w:rPr>
              <w:t xml:space="preserve"> </w:t>
            </w:r>
            <w:proofErr w:type="spellStart"/>
            <w:r w:rsidR="00A915BF">
              <w:rPr>
                <w:rFonts w:ascii="ArialMT" w:hAnsi="ArialMT"/>
                <w:sz w:val="22"/>
                <w:szCs w:val="22"/>
              </w:rPr>
              <w:t>alpha</w:t>
            </w:r>
            <w:proofErr w:type="spellEnd"/>
            <w:r w:rsidR="00A915BF">
              <w:rPr>
                <w:rFonts w:ascii="ArialMT" w:hAnsi="ArialMT"/>
                <w:sz w:val="22"/>
                <w:szCs w:val="22"/>
              </w:rPr>
              <w:t xml:space="preserve"> berechnet</w:t>
            </w:r>
            <w:r>
              <w:rPr>
                <w:rFonts w:ascii="ArialMT" w:hAnsi="ArialMT"/>
                <w:sz w:val="22"/>
                <w:szCs w:val="22"/>
              </w:rPr>
              <w:t>.</w:t>
            </w:r>
          </w:p>
        </w:tc>
      </w:tr>
      <w:tr w:rsidR="00E5034E" w:rsidRPr="006115EE" w14:paraId="3E2DC808" w14:textId="77777777" w:rsidTr="00E5034E">
        <w:trPr>
          <w:trHeight w:val="410"/>
        </w:trPr>
        <w:tc>
          <w:tcPr>
            <w:tcW w:w="8206" w:type="dxa"/>
          </w:tcPr>
          <w:p w14:paraId="6B1921AD" w14:textId="306C98E0" w:rsidR="00E5034E" w:rsidRPr="006115EE" w:rsidRDefault="00E5034E" w:rsidP="008B52B4">
            <w:pPr>
              <w:pStyle w:val="xmsolistparagraph"/>
              <w:spacing w:before="0" w:beforeAutospacing="0" w:after="0" w:afterAutospacing="0" w:line="233" w:lineRule="atLeast"/>
              <w:rPr>
                <w:rFonts w:ascii="Arial" w:eastAsiaTheme="minorHAnsi" w:hAnsi="Arial" w:cs="Arial"/>
                <w:sz w:val="22"/>
                <w:szCs w:val="22"/>
                <w:lang w:eastAsia="en-US"/>
              </w:rPr>
            </w:pPr>
            <w:r w:rsidRPr="006115EE">
              <w:rPr>
                <w:rFonts w:ascii="Arial" w:eastAsiaTheme="minorHAnsi" w:hAnsi="Arial" w:cs="Arial"/>
                <w:sz w:val="22"/>
                <w:szCs w:val="22"/>
                <w:lang w:eastAsia="en-US"/>
              </w:rPr>
              <w:t>Laufzeit</w:t>
            </w:r>
          </w:p>
        </w:tc>
      </w:tr>
      <w:tr w:rsidR="00E5034E" w:rsidRPr="006115EE" w14:paraId="4EF515B9" w14:textId="77777777" w:rsidTr="003936C9">
        <w:trPr>
          <w:trHeight w:val="711"/>
        </w:trPr>
        <w:tc>
          <w:tcPr>
            <w:tcW w:w="8206" w:type="dxa"/>
          </w:tcPr>
          <w:p w14:paraId="172DB13C" w14:textId="70295F7E" w:rsidR="00E5034E" w:rsidRPr="006115EE" w:rsidRDefault="00027F86" w:rsidP="008B52B4">
            <w:pPr>
              <w:pStyle w:val="xmsolistparagraph"/>
              <w:spacing w:before="0" w:beforeAutospacing="0" w:after="0" w:afterAutospacing="0" w:line="233" w:lineRule="atLeast"/>
              <w:rPr>
                <w:rFonts w:ascii="Arial" w:eastAsiaTheme="minorHAnsi" w:hAnsi="Arial" w:cs="Arial"/>
                <w:sz w:val="22"/>
                <w:szCs w:val="22"/>
                <w:lang w:eastAsia="en-US"/>
              </w:rPr>
            </w:pPr>
            <w:r w:rsidRPr="006115EE">
              <w:rPr>
                <w:rFonts w:ascii="Arial" w:eastAsiaTheme="minorHAnsi" w:hAnsi="Arial" w:cs="Arial"/>
                <w:sz w:val="22"/>
                <w:szCs w:val="22"/>
                <w:lang w:eastAsia="en-US"/>
              </w:rPr>
              <w:lastRenderedPageBreak/>
              <w:t>Januar 2024 – April 2025</w:t>
            </w:r>
          </w:p>
        </w:tc>
      </w:tr>
      <w:tr w:rsidR="00E5034E" w:rsidRPr="006115EE" w14:paraId="2B9CF26F" w14:textId="77777777" w:rsidTr="00965E48">
        <w:trPr>
          <w:trHeight w:val="431"/>
        </w:trPr>
        <w:tc>
          <w:tcPr>
            <w:tcW w:w="8206" w:type="dxa"/>
          </w:tcPr>
          <w:p w14:paraId="1C3B579D" w14:textId="1E08D0DD" w:rsidR="00E5034E" w:rsidRPr="006115EE" w:rsidRDefault="00965E48" w:rsidP="008B52B4">
            <w:pPr>
              <w:pStyle w:val="xmsolistparagraph"/>
              <w:spacing w:before="0" w:beforeAutospacing="0" w:after="0" w:afterAutospacing="0" w:line="233" w:lineRule="atLeast"/>
              <w:rPr>
                <w:rFonts w:ascii="Arial" w:eastAsiaTheme="minorHAnsi" w:hAnsi="Arial" w:cs="Arial"/>
                <w:sz w:val="22"/>
                <w:szCs w:val="22"/>
                <w:lang w:eastAsia="en-US"/>
              </w:rPr>
            </w:pPr>
            <w:r w:rsidRPr="006115EE">
              <w:rPr>
                <w:rFonts w:ascii="Arial" w:eastAsiaTheme="minorHAnsi" w:hAnsi="Arial" w:cs="Arial"/>
                <w:sz w:val="22"/>
                <w:szCs w:val="22"/>
                <w:lang w:eastAsia="en-US"/>
              </w:rPr>
              <w:t>Förderung</w:t>
            </w:r>
          </w:p>
        </w:tc>
      </w:tr>
      <w:tr w:rsidR="00E5034E" w:rsidRPr="006115EE" w14:paraId="4A8C6156" w14:textId="77777777" w:rsidTr="003936C9">
        <w:trPr>
          <w:trHeight w:val="827"/>
        </w:trPr>
        <w:tc>
          <w:tcPr>
            <w:tcW w:w="8206" w:type="dxa"/>
          </w:tcPr>
          <w:p w14:paraId="1B37E657" w14:textId="71342283" w:rsidR="00E5034E" w:rsidRPr="006115EE" w:rsidRDefault="00027F86" w:rsidP="004F4C19">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Uniklinik Köln</w:t>
            </w:r>
          </w:p>
        </w:tc>
      </w:tr>
      <w:tr w:rsidR="00965E48" w:rsidRPr="006115EE" w14:paraId="5B00C64C" w14:textId="77777777" w:rsidTr="00965E48">
        <w:trPr>
          <w:trHeight w:val="422"/>
        </w:trPr>
        <w:tc>
          <w:tcPr>
            <w:tcW w:w="8206" w:type="dxa"/>
          </w:tcPr>
          <w:p w14:paraId="176A1052" w14:textId="2F7EEE68" w:rsidR="00965E48" w:rsidRPr="006115EE" w:rsidRDefault="003936C9" w:rsidP="008B52B4">
            <w:pPr>
              <w:pStyle w:val="xmsolistparagraph"/>
              <w:spacing w:before="0" w:beforeAutospacing="0" w:after="0" w:afterAutospacing="0" w:line="233" w:lineRule="atLeast"/>
              <w:rPr>
                <w:rFonts w:ascii="Arial" w:eastAsiaTheme="minorHAnsi" w:hAnsi="Arial" w:cs="Arial"/>
                <w:sz w:val="22"/>
                <w:szCs w:val="22"/>
                <w:lang w:eastAsia="en-US"/>
              </w:rPr>
            </w:pPr>
            <w:r w:rsidRPr="006115EE">
              <w:rPr>
                <w:rFonts w:ascii="Arial" w:eastAsiaTheme="minorHAnsi" w:hAnsi="Arial" w:cs="Arial"/>
                <w:sz w:val="22"/>
                <w:szCs w:val="22"/>
                <w:lang w:eastAsia="en-US"/>
              </w:rPr>
              <w:t>Website (falls vorhanden</w:t>
            </w:r>
            <w:r w:rsidR="00965E48" w:rsidRPr="006115EE">
              <w:rPr>
                <w:rFonts w:ascii="Arial" w:eastAsiaTheme="minorHAnsi" w:hAnsi="Arial" w:cs="Arial"/>
                <w:sz w:val="22"/>
                <w:szCs w:val="22"/>
                <w:lang w:eastAsia="en-US"/>
              </w:rPr>
              <w:t>)</w:t>
            </w:r>
          </w:p>
        </w:tc>
      </w:tr>
      <w:tr w:rsidR="00965E48" w:rsidRPr="006115EE" w14:paraId="4D36C6EA" w14:textId="77777777" w:rsidTr="003936C9">
        <w:trPr>
          <w:trHeight w:val="689"/>
        </w:trPr>
        <w:tc>
          <w:tcPr>
            <w:tcW w:w="8206" w:type="dxa"/>
          </w:tcPr>
          <w:p w14:paraId="173AFE34" w14:textId="6BB3BE6A" w:rsidR="00965E48" w:rsidRPr="006115EE" w:rsidRDefault="00965E48" w:rsidP="008B52B4">
            <w:pPr>
              <w:pStyle w:val="xmsolistparagraph"/>
              <w:spacing w:before="0" w:beforeAutospacing="0" w:after="0" w:afterAutospacing="0" w:line="233" w:lineRule="atLeast"/>
              <w:rPr>
                <w:rFonts w:ascii="Arial" w:hAnsi="Arial" w:cs="Arial"/>
                <w:color w:val="212121"/>
                <w:sz w:val="22"/>
                <w:szCs w:val="22"/>
              </w:rPr>
            </w:pPr>
          </w:p>
        </w:tc>
      </w:tr>
      <w:tr w:rsidR="003936C9" w:rsidRPr="006115EE" w14:paraId="35F8C8BE" w14:textId="77777777" w:rsidTr="003936C9">
        <w:trPr>
          <w:trHeight w:val="416"/>
        </w:trPr>
        <w:tc>
          <w:tcPr>
            <w:tcW w:w="8206" w:type="dxa"/>
          </w:tcPr>
          <w:p w14:paraId="0E9CF1E6" w14:textId="59D1F95E" w:rsidR="003936C9" w:rsidRPr="006115EE" w:rsidRDefault="003936C9" w:rsidP="008B52B4">
            <w:pPr>
              <w:pStyle w:val="xmsolistparagraph"/>
              <w:spacing w:before="0" w:beforeAutospacing="0" w:after="0" w:afterAutospacing="0" w:line="233" w:lineRule="atLeast"/>
              <w:rPr>
                <w:rFonts w:ascii="Arial" w:hAnsi="Arial" w:cs="Arial"/>
                <w:color w:val="212121"/>
                <w:sz w:val="22"/>
                <w:szCs w:val="22"/>
              </w:rPr>
            </w:pPr>
            <w:r w:rsidRPr="006115EE">
              <w:rPr>
                <w:rFonts w:ascii="Arial" w:hAnsi="Arial" w:cs="Arial"/>
                <w:color w:val="212121"/>
                <w:sz w:val="22"/>
                <w:szCs w:val="22"/>
              </w:rPr>
              <w:t>Publikationen (falls vorhanden )</w:t>
            </w:r>
          </w:p>
        </w:tc>
      </w:tr>
      <w:tr w:rsidR="003936C9" w:rsidRPr="006115EE" w14:paraId="1C5338F9" w14:textId="77777777" w:rsidTr="00965E48">
        <w:trPr>
          <w:trHeight w:val="1122"/>
        </w:trPr>
        <w:tc>
          <w:tcPr>
            <w:tcW w:w="8206" w:type="dxa"/>
          </w:tcPr>
          <w:p w14:paraId="447D7736" w14:textId="77777777" w:rsidR="003936C9" w:rsidRPr="006115EE" w:rsidRDefault="003936C9" w:rsidP="008B52B4">
            <w:pPr>
              <w:pStyle w:val="xmsolistparagraph"/>
              <w:spacing w:before="0" w:beforeAutospacing="0" w:after="0" w:afterAutospacing="0" w:line="233" w:lineRule="atLeast"/>
              <w:rPr>
                <w:rFonts w:ascii="Arial" w:hAnsi="Arial" w:cs="Arial"/>
                <w:color w:val="212121"/>
                <w:sz w:val="22"/>
                <w:szCs w:val="22"/>
              </w:rPr>
            </w:pPr>
          </w:p>
        </w:tc>
      </w:tr>
    </w:tbl>
    <w:p w14:paraId="2A234E39" w14:textId="77777777" w:rsidR="00B6287B" w:rsidRPr="006115EE" w:rsidRDefault="00B6287B" w:rsidP="00965E48">
      <w:pPr>
        <w:rPr>
          <w:rFonts w:ascii="Arial" w:hAnsi="Arial" w:cs="Arial"/>
        </w:rPr>
      </w:pPr>
    </w:p>
    <w:sectPr w:rsidR="00B6287B" w:rsidRPr="006115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8396E"/>
    <w:multiLevelType w:val="hybridMultilevel"/>
    <w:tmpl w:val="E03259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3967E9"/>
    <w:multiLevelType w:val="multilevel"/>
    <w:tmpl w:val="484E7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A3A82"/>
    <w:multiLevelType w:val="hybridMultilevel"/>
    <w:tmpl w:val="A728437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E14471"/>
    <w:multiLevelType w:val="hybridMultilevel"/>
    <w:tmpl w:val="C7EC4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B4"/>
    <w:rsid w:val="0001026D"/>
    <w:rsid w:val="00027F86"/>
    <w:rsid w:val="000E7F87"/>
    <w:rsid w:val="001A4E5C"/>
    <w:rsid w:val="001E430E"/>
    <w:rsid w:val="00333285"/>
    <w:rsid w:val="003936C9"/>
    <w:rsid w:val="00431D2B"/>
    <w:rsid w:val="004566A4"/>
    <w:rsid w:val="00464983"/>
    <w:rsid w:val="004F4C19"/>
    <w:rsid w:val="004F7D8D"/>
    <w:rsid w:val="006115EE"/>
    <w:rsid w:val="007861A0"/>
    <w:rsid w:val="008B52B4"/>
    <w:rsid w:val="00965E48"/>
    <w:rsid w:val="009F2E45"/>
    <w:rsid w:val="00A915BF"/>
    <w:rsid w:val="00B6287B"/>
    <w:rsid w:val="00BB23FA"/>
    <w:rsid w:val="00BC4591"/>
    <w:rsid w:val="00CC22F0"/>
    <w:rsid w:val="00D1420F"/>
    <w:rsid w:val="00DA39AE"/>
    <w:rsid w:val="00E5034E"/>
    <w:rsid w:val="00F11877"/>
    <w:rsid w:val="00F22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87EA"/>
  <w15:chartTrackingRefBased/>
  <w15:docId w15:val="{5915ACAA-652E-43B2-96EA-0D4B78C2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listparagraph">
    <w:name w:val="x_msolistparagraph"/>
    <w:basedOn w:val="Standard"/>
    <w:rsid w:val="008B52B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8B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4591"/>
    <w:pPr>
      <w:ind w:left="720"/>
      <w:contextualSpacing/>
    </w:pPr>
  </w:style>
  <w:style w:type="paragraph" w:styleId="StandardWeb">
    <w:name w:val="Normal (Web)"/>
    <w:basedOn w:val="Standard"/>
    <w:uiPriority w:val="99"/>
    <w:unhideWhenUsed/>
    <w:rsid w:val="007861A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7598">
      <w:bodyDiv w:val="1"/>
      <w:marLeft w:val="0"/>
      <w:marRight w:val="0"/>
      <w:marTop w:val="0"/>
      <w:marBottom w:val="0"/>
      <w:divBdr>
        <w:top w:val="none" w:sz="0" w:space="0" w:color="auto"/>
        <w:left w:val="none" w:sz="0" w:space="0" w:color="auto"/>
        <w:bottom w:val="none" w:sz="0" w:space="0" w:color="auto"/>
        <w:right w:val="none" w:sz="0" w:space="0" w:color="auto"/>
      </w:divBdr>
      <w:divsChild>
        <w:div w:id="1529610527">
          <w:marLeft w:val="0"/>
          <w:marRight w:val="0"/>
          <w:marTop w:val="0"/>
          <w:marBottom w:val="0"/>
          <w:divBdr>
            <w:top w:val="none" w:sz="0" w:space="0" w:color="auto"/>
            <w:left w:val="none" w:sz="0" w:space="0" w:color="auto"/>
            <w:bottom w:val="none" w:sz="0" w:space="0" w:color="auto"/>
            <w:right w:val="none" w:sz="0" w:space="0" w:color="auto"/>
          </w:divBdr>
          <w:divsChild>
            <w:div w:id="271596080">
              <w:marLeft w:val="0"/>
              <w:marRight w:val="0"/>
              <w:marTop w:val="0"/>
              <w:marBottom w:val="0"/>
              <w:divBdr>
                <w:top w:val="none" w:sz="0" w:space="0" w:color="auto"/>
                <w:left w:val="none" w:sz="0" w:space="0" w:color="auto"/>
                <w:bottom w:val="none" w:sz="0" w:space="0" w:color="auto"/>
                <w:right w:val="none" w:sz="0" w:space="0" w:color="auto"/>
              </w:divBdr>
              <w:divsChild>
                <w:div w:id="14948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9105">
      <w:bodyDiv w:val="1"/>
      <w:marLeft w:val="0"/>
      <w:marRight w:val="0"/>
      <w:marTop w:val="0"/>
      <w:marBottom w:val="0"/>
      <w:divBdr>
        <w:top w:val="none" w:sz="0" w:space="0" w:color="auto"/>
        <w:left w:val="none" w:sz="0" w:space="0" w:color="auto"/>
        <w:bottom w:val="none" w:sz="0" w:space="0" w:color="auto"/>
        <w:right w:val="none" w:sz="0" w:space="0" w:color="auto"/>
      </w:divBdr>
      <w:divsChild>
        <w:div w:id="1373268353">
          <w:marLeft w:val="0"/>
          <w:marRight w:val="0"/>
          <w:marTop w:val="0"/>
          <w:marBottom w:val="0"/>
          <w:divBdr>
            <w:top w:val="none" w:sz="0" w:space="0" w:color="auto"/>
            <w:left w:val="none" w:sz="0" w:space="0" w:color="auto"/>
            <w:bottom w:val="none" w:sz="0" w:space="0" w:color="auto"/>
            <w:right w:val="none" w:sz="0" w:space="0" w:color="auto"/>
          </w:divBdr>
          <w:divsChild>
            <w:div w:id="118383915">
              <w:marLeft w:val="0"/>
              <w:marRight w:val="0"/>
              <w:marTop w:val="0"/>
              <w:marBottom w:val="0"/>
              <w:divBdr>
                <w:top w:val="none" w:sz="0" w:space="0" w:color="auto"/>
                <w:left w:val="none" w:sz="0" w:space="0" w:color="auto"/>
                <w:bottom w:val="none" w:sz="0" w:space="0" w:color="auto"/>
                <w:right w:val="none" w:sz="0" w:space="0" w:color="auto"/>
              </w:divBdr>
              <w:divsChild>
                <w:div w:id="3889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09821">
      <w:bodyDiv w:val="1"/>
      <w:marLeft w:val="0"/>
      <w:marRight w:val="0"/>
      <w:marTop w:val="0"/>
      <w:marBottom w:val="0"/>
      <w:divBdr>
        <w:top w:val="none" w:sz="0" w:space="0" w:color="auto"/>
        <w:left w:val="none" w:sz="0" w:space="0" w:color="auto"/>
        <w:bottom w:val="none" w:sz="0" w:space="0" w:color="auto"/>
        <w:right w:val="none" w:sz="0" w:space="0" w:color="auto"/>
      </w:divBdr>
      <w:divsChild>
        <w:div w:id="1166481941">
          <w:marLeft w:val="0"/>
          <w:marRight w:val="0"/>
          <w:marTop w:val="0"/>
          <w:marBottom w:val="0"/>
          <w:divBdr>
            <w:top w:val="none" w:sz="0" w:space="0" w:color="auto"/>
            <w:left w:val="none" w:sz="0" w:space="0" w:color="auto"/>
            <w:bottom w:val="none" w:sz="0" w:space="0" w:color="auto"/>
            <w:right w:val="none" w:sz="0" w:space="0" w:color="auto"/>
          </w:divBdr>
          <w:divsChild>
            <w:div w:id="544945418">
              <w:marLeft w:val="0"/>
              <w:marRight w:val="0"/>
              <w:marTop w:val="0"/>
              <w:marBottom w:val="0"/>
              <w:divBdr>
                <w:top w:val="none" w:sz="0" w:space="0" w:color="auto"/>
                <w:left w:val="none" w:sz="0" w:space="0" w:color="auto"/>
                <w:bottom w:val="none" w:sz="0" w:space="0" w:color="auto"/>
                <w:right w:val="none" w:sz="0" w:space="0" w:color="auto"/>
              </w:divBdr>
              <w:divsChild>
                <w:div w:id="15838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1867">
      <w:bodyDiv w:val="1"/>
      <w:marLeft w:val="0"/>
      <w:marRight w:val="0"/>
      <w:marTop w:val="0"/>
      <w:marBottom w:val="0"/>
      <w:divBdr>
        <w:top w:val="none" w:sz="0" w:space="0" w:color="auto"/>
        <w:left w:val="none" w:sz="0" w:space="0" w:color="auto"/>
        <w:bottom w:val="none" w:sz="0" w:space="0" w:color="auto"/>
        <w:right w:val="none" w:sz="0" w:space="0" w:color="auto"/>
      </w:divBdr>
      <w:divsChild>
        <w:div w:id="589697634">
          <w:marLeft w:val="0"/>
          <w:marRight w:val="0"/>
          <w:marTop w:val="0"/>
          <w:marBottom w:val="0"/>
          <w:divBdr>
            <w:top w:val="none" w:sz="0" w:space="0" w:color="auto"/>
            <w:left w:val="none" w:sz="0" w:space="0" w:color="auto"/>
            <w:bottom w:val="none" w:sz="0" w:space="0" w:color="auto"/>
            <w:right w:val="none" w:sz="0" w:space="0" w:color="auto"/>
          </w:divBdr>
          <w:divsChild>
            <w:div w:id="433861546">
              <w:marLeft w:val="0"/>
              <w:marRight w:val="0"/>
              <w:marTop w:val="0"/>
              <w:marBottom w:val="0"/>
              <w:divBdr>
                <w:top w:val="none" w:sz="0" w:space="0" w:color="auto"/>
                <w:left w:val="none" w:sz="0" w:space="0" w:color="auto"/>
                <w:bottom w:val="none" w:sz="0" w:space="0" w:color="auto"/>
                <w:right w:val="none" w:sz="0" w:space="0" w:color="auto"/>
              </w:divBdr>
              <w:divsChild>
                <w:div w:id="14273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Swantje Seismann</dc:creator>
  <cp:keywords/>
  <dc:description/>
  <cp:lastModifiedBy>Eyleen Reifarth</cp:lastModifiedBy>
  <cp:revision>18</cp:revision>
  <dcterms:created xsi:type="dcterms:W3CDTF">2020-06-02T10:58:00Z</dcterms:created>
  <dcterms:modified xsi:type="dcterms:W3CDTF">2024-02-12T10:16:00Z</dcterms:modified>
</cp:coreProperties>
</file>